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2597/QĐ-UBND năm 2024 phê duyệt quy trình thực hiện dịch vụ công trực tuyến trong lĩnh vực Tổ chức phi Chính phủ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2597 / QĐ -UBND</w:t>
      </w:r>
    </w:p>
    <w:p>
      <w:r>
        <w:t>Quảng Bình, ngày  12  tháng  9  năm 202 4</w:t>
      </w:r>
    </w:p>
    <w:p>
      <w:r>
        <w:t>QUYẾT ĐỊNH</w:t>
      </w:r>
    </w:p>
    <w:p>
      <w:r>
        <w:t>PHÊ DUYỆT QUY TRÌNH THỰC HIỆN DỊCH VỤ CÔNG TRỰC TUYẾN TRONG LĨNH VỰC TỔ CHỨC PHI CHÍNH PHỦ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Tờ trình số 1512/TTr-SNV ngày 09/8/2024 và đề nghị của Chánh Văn phòng UBND tỉnh.</w:t>
      </w:r>
    </w:p>
    <w:p>
      <w:r>
        <w:t>QUYẾT ĐỊNH:</w:t>
      </w:r>
    </w:p>
    <w:p>
      <w:r>
        <w:t>Điều 1.    Phê duyệt kèm theo Quyết định này bảy (07) quy trình thực hiện dịch vụ công trực tuyến trong lĩnh vực Tổ chức phi Chính phủ thuộc thẩm quyền giải quyết của UBND cấp huyện trên địa bàn tỉnh Quảng Bình.</w:t>
      </w:r>
    </w:p>
    <w:p>
      <w:r>
        <w:t>Điều 2.    Trên cơ sở các dịch vụ công trực tuyến đã được phê duyệt, Sở Nội vụ, Sở Thông tin và Truyền thông, UBND cấp huyện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UBND cấp huyện có trách nhiệm đăng tải số điện thoại và hộp thư điện tử của đơn vị đầu mối thuộc Phòng Nội vụ kèm theo từng dịch vụ công trực tuyến được cung cấp để tổ chức, cá nhân liên hệ khi cần được hướng dẫn, hỗ trợ.</w:t>
      </w:r>
    </w:p>
    <w:p>
      <w:r>
        <w:t>3. UBND cấp huyện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Lưu: VT, TDNV, KSTTHC.</w:t>
      </w:r>
    </w:p>
    <w:p>
      <w:r>
        <w:t>KT. CHỦ TỊCH</w:t>
      </w:r>
    </w:p>
    <w:p>
      <w:r>
        <w:t>PHÓ CHỦ TỊCH</w:t>
      </w:r>
    </w:p>
    <w:p>
      <w:r>
        <w:t>Đoàn Ngọc Lâm</w:t>
      </w:r>
    </w:p>
    <w:p>
      <w:r>
        <w:t>PHỤ LỤC</w:t>
      </w:r>
    </w:p>
    <w:p>
      <w:r>
        <w:t>QUY TRÌNH THỰC HIỆN DỊCH VỤ CÔNG TRỰC TUYẾN TRONG LĨNH VỰC TỔ CHỨC PHI CHÍNH PHỦ THUỘC THẨM QUYỀN GIẢI QUYẾT CỦA UBND CẤP HUYỆN TRÊN ĐỊA BÀN TỈNH QUẢNG BÌNH</w:t>
      </w:r>
    </w:p>
    <w:p>
      <w:r>
        <w:t>(Kèm theo Quyết định số 2597/QĐ-UBND ngày 12 tháng 9 năm 2024 của Chủ tịch UBND tỉnh Quảng Bình)</w:t>
      </w:r>
    </w:p>
    <w:p>
      <w:r>
        <w:t>Phần I</w:t>
      </w:r>
    </w:p>
    <w:p>
      <w:r>
        <w:t>DANH MỤC DỊCH VỤ CÔNG TRỰC TUYẾN</w:t>
      </w:r>
    </w:p>
    <w:p>
      <w:r>
        <w:t>STT</w:t>
      </w:r>
    </w:p>
    <w:p>
      <w:r>
        <w:t>Tên dịch vụ công</w:t>
      </w:r>
    </w:p>
    <w:p>
      <w:r>
        <w:t>Mức độ dịch vụ công</w:t>
      </w:r>
    </w:p>
    <w:p>
      <w:r>
        <w:t>Mã số TTHC trên Cổng dịch vụ công quốc gia</w:t>
      </w:r>
    </w:p>
    <w:p>
      <w:r>
        <w:t>Số trang</w:t>
      </w:r>
    </w:p>
    <w:p>
      <w:r>
        <w:t>1</w:t>
      </w:r>
    </w:p>
    <w:p>
      <w:r>
        <w:t>Thủ tục đổi tên hội (cấp huyện)</w:t>
      </w:r>
    </w:p>
    <w:p>
      <w:r>
        <w:t>DVC trực tuyến toàn trình</w:t>
      </w:r>
    </w:p>
    <w:p>
      <w:r>
        <w:t>1.003757.000.00.00.H46</w:t>
      </w:r>
    </w:p>
    <w:p>
      <w:r>
        <w:t>02</w:t>
      </w:r>
    </w:p>
    <w:p>
      <w:r>
        <w:t>2</w:t>
      </w:r>
    </w:p>
    <w:p>
      <w:r>
        <w:t>Thủ tục thành lập hội cấp huyện</w:t>
      </w:r>
    </w:p>
    <w:p>
      <w:r>
        <w:t>DVC trực tuyến toàn trình</w:t>
      </w:r>
    </w:p>
    <w:p>
      <w:r>
        <w:t>1.003827.000.00.00.H46</w:t>
      </w:r>
    </w:p>
    <w:p>
      <w:r>
        <w:t>15</w:t>
      </w:r>
    </w:p>
    <w:p>
      <w:r>
        <w:t>3</w:t>
      </w:r>
    </w:p>
    <w:p>
      <w:r>
        <w:t>Thủ tục phê duyệt điều lệ hội (cấp huyện)</w:t>
      </w:r>
    </w:p>
    <w:p>
      <w:r>
        <w:t>DVC trực tuyến toàn trình</w:t>
      </w:r>
    </w:p>
    <w:p>
      <w:r>
        <w:t>1.003807.000.00.00.H46</w:t>
      </w:r>
    </w:p>
    <w:p>
      <w:r>
        <w:t>29</w:t>
      </w:r>
    </w:p>
    <w:p>
      <w:r>
        <w:t>4</w:t>
      </w:r>
    </w:p>
    <w:p>
      <w:r>
        <w:t>Thủ tục hội tự giải thể (cấp huyện)</w:t>
      </w:r>
    </w:p>
    <w:p>
      <w:r>
        <w:t>DVC trực tuyến toàn trình</w:t>
      </w:r>
    </w:p>
    <w:p>
      <w:r>
        <w:t>1.003732.000.00.00.H46</w:t>
      </w:r>
    </w:p>
    <w:p>
      <w:r>
        <w:t>41</w:t>
      </w:r>
    </w:p>
    <w:p>
      <w:r>
        <w:t>5</w:t>
      </w:r>
    </w:p>
    <w:p>
      <w:r>
        <w:t>Thủ tục công nhận ban vận động thành lập hội (cấp huyện)</w:t>
      </w:r>
    </w:p>
    <w:p>
      <w:r>
        <w:t>DVC trực tuyến toàn trình</w:t>
      </w:r>
    </w:p>
    <w:p>
      <w:r>
        <w:t>1.003841.000.00.00.H46</w:t>
      </w:r>
    </w:p>
    <w:p>
      <w:r>
        <w:t>45</w:t>
      </w:r>
    </w:p>
    <w:p>
      <w:r>
        <w:t>6</w:t>
      </w:r>
    </w:p>
    <w:p>
      <w:r>
        <w:t>Thủ tục chia, tách; sát nhập; hợp nhất hội (cấp huyện)</w:t>
      </w:r>
    </w:p>
    <w:p>
      <w:r>
        <w:t>DVC trực tuyến toàn trình</w:t>
      </w:r>
    </w:p>
    <w:p>
      <w:r>
        <w:t>1.003783.000.00.00.H46</w:t>
      </w:r>
    </w:p>
    <w:p>
      <w:r>
        <w:t>50</w:t>
      </w:r>
    </w:p>
    <w:p>
      <w:r>
        <w:t>7</w:t>
      </w:r>
    </w:p>
    <w:p>
      <w:r>
        <w:t>Thủ tục báo cáo tổ chức đại hội nhiệm kỳ, đại hội bất thường của hội cấp huyện</w:t>
      </w:r>
    </w:p>
    <w:p>
      <w:r>
        <w:t>DVC trực tuyến toàn trình</w:t>
      </w:r>
    </w:p>
    <w:p>
      <w:r>
        <w:t>2.002100.000.00.00.H46</w:t>
      </w:r>
    </w:p>
    <w:p>
      <w:r>
        <w:t>67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