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2581/QĐ-BTC công bố công khai dự toán ngân sách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2581/QĐ-BTC</w:t>
      </w:r>
    </w:p>
    <w:p>
      <w:r>
        <w:t>Hà Nội, ngày 30 tháng 10 năm 2024</w:t>
      </w:r>
    </w:p>
    <w:p>
      <w:r>
        <w:t>QUYẾT ĐỊNH</w:t>
      </w:r>
    </w:p>
    <w:p>
      <w:r>
        <w:t>VỀ VIỆC CÔNG BỐ CÔNG KHAI DỰ TOÁN NGÂN SÁCH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Quyết định số 1600/QĐ-TTg ngày 10/12/2023 của Thủ tướng Chính phủ về việc giao dự toán ngân sách nhà nước năm 2024;</w:t>
      </w:r>
    </w:p>
    <w:p>
      <w:r>
        <w:t>Cản cứ Quyết định số 1601/QĐ-TTg ngày 10/12/2023 của Thủ tướng Chính phủ về việc giao chi tiết dự toán ngân sách nhà nước năm 2024;</w:t>
      </w:r>
    </w:p>
    <w:p>
      <w:r>
        <w:t>Theo đề nghị của Cục trưởng Cục Kế hoạch - Tài chính.</w:t>
      </w:r>
    </w:p>
    <w:p>
      <w:r>
        <w:t>QUYẾT ĐỊNH:</w:t>
      </w:r>
    </w:p>
    <w:p>
      <w:r>
        <w:t>Điều 1.  Công bố công khai số liệu dự toán ngân sách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(các Vụ: NSNN, HCSN);</w:t>
      </w:r>
    </w:p>
    <w:p>
      <w:r>
        <w:t>- Kho bạc nhà nước;</w:t>
      </w:r>
    </w:p>
    <w:p>
      <w:r>
        <w:t>- Tổng cục Thuế;</w:t>
      </w:r>
    </w:p>
    <w:p>
      <w:r>
        <w:t>- Cục THTK (để công khai);</w:t>
      </w:r>
    </w:p>
    <w:p>
      <w:r>
        <w:t>- Lưu: VT, KHTC.</w:t>
      </w:r>
    </w:p>
    <w:p>
      <w:r>
        <w:t>KT. BỘ TRƯỞNG</w:t>
      </w:r>
    </w:p>
    <w:p>
      <w:r>
        <w:t>THỨ TRƯỞNG</w:t>
      </w:r>
    </w:p>
    <w:p>
      <w:r>
        <w:t>Nguyễn Đức Chi</w:t>
      </w:r>
    </w:p>
    <w:p>
      <w:r>
        <w:t>DỰ TOÁN CHI NGÂN SÁCH ĐƯỢC GIAO VÀ PHÂN BỔ CHO CÁC ĐƠN VỊ THUỘC BỘ TÀI CHÍNH NĂM 2024</w:t>
      </w:r>
    </w:p>
    <w:p>
      <w:r>
        <w:t>(Kèm theo Quyết định số 2581/QĐ-BTC ngày 30/10/2024 của Bộ Tài chính)</w:t>
      </w:r>
    </w:p>
    <w:p>
      <w:r>
        <w:t>STT</w:t>
      </w:r>
    </w:p>
    <w:p>
      <w:r>
        <w:t>NỘI DUNG</w:t>
      </w:r>
    </w:p>
    <w:p>
      <w:r>
        <w:t>Tổng số được giao  (tại Quyết định số 1600/QĐ-TTg ngày 10/12/2023)</w:t>
      </w:r>
    </w:p>
    <w:p>
      <w:r>
        <w:t>Tổng số đã phân bổ (*)</w:t>
      </w:r>
    </w:p>
    <w:p>
      <w:r>
        <w:t>Tổng số phân bổ  (tại Quyết định số 2576/QĐ-BTC ngày 30/10/2024)</w:t>
      </w:r>
    </w:p>
    <w:p>
      <w:r>
        <w:t>Trong đó:</w:t>
      </w:r>
    </w:p>
    <w:p>
      <w:r>
        <w:t>Tổng cục Thuế</w:t>
      </w:r>
    </w:p>
    <w:p>
      <w:r>
        <w:t>Tổng cục Hải quan</w:t>
      </w:r>
    </w:p>
    <w:p>
      <w:r>
        <w:t>DỰ TOÁN CHI NGÂN SÁCH NHÀ NƯỚC</w:t>
      </w:r>
    </w:p>
    <w:p>
      <w:r>
        <w:t>18.441.044</w:t>
      </w:r>
    </w:p>
    <w:p>
      <w:r>
        <w:t>17.672.157,235</w:t>
      </w:r>
    </w:p>
    <w:p>
      <w:r>
        <w:t>464.566,995</w:t>
      </w:r>
    </w:p>
    <w:p>
      <w:r>
        <w:t>315.727,138</w:t>
      </w:r>
    </w:p>
    <w:p>
      <w:r>
        <w:t>148.839,857</w:t>
      </w:r>
    </w:p>
    <w:p>
      <w:r>
        <w:t>Trong đó:</w:t>
      </w:r>
    </w:p>
    <w:p>
      <w:r>
        <w:t>1</w:t>
      </w:r>
    </w:p>
    <w:p>
      <w:r>
        <w:t>Nguồn ngân sách trong nước</w:t>
      </w:r>
    </w:p>
    <w:p>
      <w:r>
        <w:t>18.440.350</w:t>
      </w:r>
    </w:p>
    <w:p>
      <w:r>
        <w:t>17.671.463,235</w:t>
      </w:r>
    </w:p>
    <w:p>
      <w:r>
        <w:t>464.566,995</w:t>
      </w:r>
    </w:p>
    <w:p>
      <w:r>
        <w:t>315.727,138</w:t>
      </w:r>
    </w:p>
    <w:p>
      <w:r>
        <w:t>148.839,857</w:t>
      </w:r>
    </w:p>
    <w:p>
      <w:r>
        <w:t>1.1</w:t>
      </w:r>
    </w:p>
    <w:p>
      <w:r>
        <w:t>Quản lý hành chính (Khoản 341)</w:t>
      </w:r>
    </w:p>
    <w:p>
      <w:r>
        <w:t>16.874.200</w:t>
      </w:r>
    </w:p>
    <w:p>
      <w:r>
        <w:t>16.132.398,085</w:t>
      </w:r>
    </w:p>
    <w:p>
      <w:r>
        <w:t>464.566,995</w:t>
      </w:r>
    </w:p>
    <w:p>
      <w:r>
        <w:t>315.727,138</w:t>
      </w:r>
    </w:p>
    <w:p>
      <w:r>
        <w:t>148.839,857</w:t>
      </w:r>
    </w:p>
    <w:p>
      <w:r>
        <w:t>a</w:t>
      </w:r>
    </w:p>
    <w:p>
      <w:r>
        <w:t>Kinh phí thực hiện tự chủ</w:t>
      </w:r>
    </w:p>
    <w:p>
      <w:r>
        <w:t>159.095,500</w:t>
      </w:r>
    </w:p>
    <w:p>
      <w:r>
        <w:t>159.095,500</w:t>
      </w:r>
    </w:p>
    <w:p>
      <w:r>
        <w:t>b</w:t>
      </w:r>
    </w:p>
    <w:p>
      <w:r>
        <w:t>Kinh phí không thực hiện tự chủ</w:t>
      </w:r>
    </w:p>
    <w:p>
      <w:r>
        <w:t>305.471,495</w:t>
      </w:r>
    </w:p>
    <w:p>
      <w:r>
        <w:t>156.631,638</w:t>
      </w:r>
    </w:p>
    <w:p>
      <w:r>
        <w:t>148.839,857</w:t>
      </w:r>
    </w:p>
    <w:p>
      <w:r>
        <w:t>Ghi chú: (*)  Tổng số đã phân bổ tại các Quyết định số 2974/QĐ-BTC ngày 29/12/2023, số 506/QĐ-BTC ngày 27/3/2024, số 1431/QĐ-BTC ngày 26/6/2024, số 1454/QĐ-BTC ngày 26/6/2024, số 1495/QĐ-BTC ngày 28/6/2024, số 2280/QĐ-BTC ngày 24/9/2024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