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2537/QĐ-UBND năm 2024 về Danh mục loại cây trồng lâu năm được chuyển đổi trên đất trồng lúa còn lại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2537/QĐ-UBND</w:t>
      </w:r>
    </w:p>
    <w:p>
      <w:r>
        <w:t>Hòa Bình, ngày 25 tháng 11 năm 2024</w:t>
      </w:r>
    </w:p>
    <w:p>
      <w:r>
        <w:t>QUYẾT ĐỊNH</w:t>
      </w:r>
    </w:p>
    <w:p>
      <w:r>
        <w:t>VỀ VIỆC BAN HÀNH DANH MỤC LOẠI CÂY TRỒNG LÂU NĂM ĐƯỢC CHUYỂN ĐỔI TRÊN ĐẤT TRỒNG LÚA CÒN LẠI TRÊN ĐỊA BÀN TỈNH HÒA BÌNH</w:t>
      </w:r>
    </w:p>
    <w:p>
      <w:r>
        <w:t>CHỦ TỊCH 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Trồng trọt ngày 19 tháng 11 năm 2018;</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846/TTr-SNN ngày 14 tháng 11 năm 2024.</w:t>
      </w:r>
    </w:p>
    <w:p>
      <w:r>
        <w:t>QUYẾT ĐỊNH:</w:t>
      </w:r>
    </w:p>
    <w:p>
      <w:r>
        <w:t>Điều 1.  Ban hành kèm theo Quyết định này Danh mục loại cây trồng lâu năm được chuyển đổi trên đất trồng lúa còn lại trên địa bàn tỉnh Hòa Bình làm căn cứ để người sử dụng đất trồng lúa đăng ký chuyển đổi.</w:t>
      </w:r>
    </w:p>
    <w:p>
      <w:r>
        <w:t>(Có Phụ lục Danh mục kèm theo)</w:t>
      </w:r>
    </w:p>
    <w:p>
      <w:r>
        <w:t>Điều 2. Trách nhiệm thi hành</w:t>
      </w:r>
    </w:p>
    <w:p>
      <w:r>
        <w:t>1. Sở Nông nghiệp và Phát triển nông thôn:</w:t>
      </w:r>
    </w:p>
    <w:p>
      <w:r>
        <w:t>- Hàng năm chủ trì phối hợp các Sở, ngành, các địa phương rà soát, đề xuất Chủ tịch Ủy ban nhân dân tỉnh xem xét ban hành Quyết định sửa đổi, bổ sung Danh mục loại cây trồng lâu năm được chuyển đổi trên đất trồng lúa còn lại trên địa bàn tỉnh Hòa Bình.</w:t>
      </w:r>
    </w:p>
    <w:p>
      <w:r>
        <w:t>- Kiểm tra, giám sát việc chuyển đổi cơ cấu cây trồng, vật nuôi trên đất trồng lúa tại các địa phương đúng quy định.</w:t>
      </w:r>
    </w:p>
    <w:p>
      <w:r>
        <w:t>2. Ủy ban nhân dân các huyện, thành phố:</w:t>
      </w:r>
    </w:p>
    <w:p>
      <w:r>
        <w:t>- Xây dựng và triển khai thực hiện Kế hoạch chuyển đổi cơ cấu cây trồng, vật nuôi trên đất trồng lúa;</w:t>
      </w:r>
    </w:p>
    <w:p>
      <w:r>
        <w:t>- Kiểm tra, giám sát việc chuyển đổi cơ cấu cây trồng, vật nuôi trên đất trồng lúa tại địa phương đúng quy định. Xử phạt vi phạm hành chính đối với các trường hợp chuyển đổi khi không được cơ quan Nhà nước có thẩm quyền cho phép theo đúng thẩm quyền quy định.</w:t>
      </w:r>
    </w:p>
    <w:p>
      <w:r>
        <w:t>3. Ủy ban nhân dân cấp huyện chỉ đạo Ủy ban nhân dân cấp xã:</w:t>
      </w:r>
    </w:p>
    <w:p>
      <w:r>
        <w:t>- Căn cứ Danh mục loại cây trồng lâu năm được ban hành tại Quyết định này và phù hợp quy định tại Khoản 1, Điều 56 Luật Trồng trọt năm 2018; điểm d, đ, e Khoản 1 Điều 6 Nghị định số 112/2024/NĐ-CP ngày 11/9/2024 của Chính phủ để hướng dẫn người sử dụng đất trồng lúa đăng ký chuyển đổi, cụ thể:</w:t>
      </w:r>
    </w:p>
    <w:p>
      <w:r>
        <w:t>+ Phù hợp với quy hoạch sử dụng đất của địa phương, nhu cầu thị trường, điều kiện nguồn nước khí hậu; Phù hợp với Kế hoạch chuyển đổi cơ cấu cây trồng, vật nuôi trên đất trồng lúa do cấp có thẩm quyền ban hành;</w:t>
      </w:r>
    </w:p>
    <w:p>
      <w:r>
        <w:t>+ Hình thành vùng sản xuất tập trung theo từng cây trồng gắn với dồn điền, đổi thửa, liên kết sản xuất theo chuỗi;</w:t>
      </w:r>
    </w:p>
    <w:p>
      <w:r>
        <w:t>+ Không gây ô nhiễm, thoái hóa đất trồng lúa; không làm hư hỏng công trình giao thông, công trình thủy lợi, công trình đê điều, công trình phục vụ trực tiếp sản xuất lúa; Bảo đảm khai thác có hiệu quả cơ sở hạ tầng sẵn có; phù hợp với quy hoạch và định hướng hoàn thiện cơ sở hạ tầng phục vụ sản xuất nông nghiệp của địa phương;</w:t>
      </w:r>
    </w:p>
    <w:p>
      <w:r>
        <w:t>+ Không làm ảnh hưởng đến việc canh tác đối với diện tích đất trồng lúa liền kề. Không làm mất đi điều kiện cần thiết để trồng lúa trở lại.</w:t>
      </w:r>
    </w:p>
    <w:p>
      <w:r>
        <w:t>- Thực hiện thủ tục hành chính chuyển đổi cơ cấu cây trồng, vật nuôi trên đất trồng lúa theo quy định.</w:t>
      </w:r>
    </w:p>
    <w:p>
      <w:r>
        <w:t>- Kiểm tra, giám sát việc chuyển đổi của người sử dụng đất trồng lúa theo đúng đăng ký chuyển đổi được chấp thuận. Xử phạt vi phạm hành chính theo đúng thẩm quyền quy định.</w:t>
      </w:r>
    </w:p>
    <w:p>
      <w:r>
        <w:t>Điều 3.  Quyết định này có hiệu lực thi hành kể từ ngày ký ban hành.</w:t>
      </w:r>
    </w:p>
    <w:p>
      <w:r>
        <w:t>Chánh Văn phòng Ủy ban nhân dân tỉnh, Giám đốc Sở Nông nghiệp và Phát triển nông thôn; Chủ tịch Ủy ban nhân dân các huyện, thành phố và các tổ chức, cá nhân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Chủ tịch, các Phó CT UBND tỉnh;</w:t>
      </w:r>
    </w:p>
    <w:p>
      <w:r>
        <w:t>- Các Sở, Ban, ngành, Đoàn thể tỉnh;</w:t>
      </w:r>
    </w:p>
    <w:p>
      <w:r>
        <w:t>- UBND các huyện, thành phố;</w:t>
      </w:r>
    </w:p>
    <w:p>
      <w:r>
        <w:t>- Đài PT-TH tỉnh; Báo Hòa Bình;</w:t>
      </w:r>
    </w:p>
    <w:p>
      <w:r>
        <w:t>- Các Phó CVP UBND tỉnh;</w:t>
      </w:r>
    </w:p>
    <w:p>
      <w:r>
        <w:t>- Trung tâm TH&amp;CB;</w:t>
      </w:r>
    </w:p>
    <w:p>
      <w:r>
        <w:t>- Lưu: VT, KTN (Đg).</w:t>
      </w:r>
    </w:p>
    <w:p>
      <w:r>
        <w:t>KT. CHỦ TỊCH</w:t>
      </w:r>
    </w:p>
    <w:p>
      <w:r>
        <w:t>PHÓ CHỦ TỊCH</w:t>
      </w:r>
    </w:p>
    <w:p>
      <w:r>
        <w:t>Đinh Công Sứ</w:t>
      </w:r>
    </w:p>
    <w:p>
      <w:r>
        <w:t>PHỤ LỤC:</w:t>
      </w:r>
    </w:p>
    <w:p>
      <w:r>
        <w:t>DANH MỤC LOẠI CÂY TRỒNG LÂU NĂM ĐƯỢC CHUYỂN ĐỔI TRÊN ĐẤT TRỒNG LÚA CÒN LẠI TRÊN ĐỊA BÀN TỈNH HÒA BÌNH</w:t>
      </w:r>
    </w:p>
    <w:p>
      <w:r>
        <w:t>(Ban hành kèm theo Quyết định số 2537/QĐ-UBND ngày 25 tháng 11 năm 2024 của Chủ tịch Ủy ban nhân dân tỉnh Hòa Bình)</w:t>
      </w:r>
    </w:p>
    <w:p>
      <w:r>
        <w:t>STT</w:t>
      </w:r>
    </w:p>
    <w:p>
      <w:r>
        <w:t>Tên loại cây trồng</w:t>
      </w:r>
    </w:p>
    <w:p>
      <w:r>
        <w:t>Tên khoa học</w:t>
      </w:r>
    </w:p>
    <w:p>
      <w:r>
        <w:t>I</w:t>
      </w:r>
    </w:p>
    <w:p>
      <w:r>
        <w:t>Cây ăn quả lâu năm</w:t>
      </w:r>
    </w:p>
    <w:p>
      <w:r>
        <w:t>1</w:t>
      </w:r>
    </w:p>
    <w:p>
      <w:r>
        <w:t>Cây bưởi</w:t>
      </w:r>
    </w:p>
    <w:p>
      <w:r>
        <w:t>Citrus maxima</w:t>
      </w:r>
    </w:p>
    <w:p>
      <w:r>
        <w:t>2</w:t>
      </w:r>
    </w:p>
    <w:p>
      <w:r>
        <w:t>Cây cam</w:t>
      </w:r>
    </w:p>
    <w:p>
      <w:r>
        <w:t>Citrus sinensis</w:t>
      </w:r>
    </w:p>
    <w:p>
      <w:r>
        <w:t>3</w:t>
      </w:r>
    </w:p>
    <w:p>
      <w:r>
        <w:t>Cây quýt</w:t>
      </w:r>
    </w:p>
    <w:p>
      <w:r>
        <w:t>Citrus reticulata</w:t>
      </w:r>
    </w:p>
    <w:p>
      <w:r>
        <w:t>4</w:t>
      </w:r>
    </w:p>
    <w:p>
      <w:r>
        <w:t>Cây chanh</w:t>
      </w:r>
    </w:p>
    <w:p>
      <w:r>
        <w:t>Citrus aurantifolia</w:t>
      </w:r>
    </w:p>
    <w:p>
      <w:r>
        <w:t>5</w:t>
      </w:r>
    </w:p>
    <w:p>
      <w:r>
        <w:t>Cây mít</w:t>
      </w:r>
    </w:p>
    <w:p>
      <w:r>
        <w:t>Artocarpus heterophyllus</w:t>
      </w:r>
    </w:p>
    <w:p>
      <w:r>
        <w:t>6</w:t>
      </w:r>
    </w:p>
    <w:p>
      <w:r>
        <w:t>Cây na</w:t>
      </w:r>
    </w:p>
    <w:p>
      <w:r>
        <w:t>Annona squamosa</w:t>
      </w:r>
    </w:p>
    <w:p>
      <w:r>
        <w:t>7</w:t>
      </w:r>
    </w:p>
    <w:p>
      <w:r>
        <w:t>Cây nhãn</w:t>
      </w:r>
    </w:p>
    <w:p>
      <w:r>
        <w:t>Dimocarpus longan</w:t>
      </w:r>
    </w:p>
    <w:p>
      <w:r>
        <w:t>8</w:t>
      </w:r>
    </w:p>
    <w:p>
      <w:r>
        <w:t>Cây ổi</w:t>
      </w:r>
    </w:p>
    <w:p>
      <w:r>
        <w:t>Psidium guajava</w:t>
      </w:r>
    </w:p>
    <w:p>
      <w:r>
        <w:t>9</w:t>
      </w:r>
    </w:p>
    <w:p>
      <w:r>
        <w:t>Cây táo</w:t>
      </w:r>
    </w:p>
    <w:p>
      <w:r>
        <w:t>Ziziphus mauritiana</w:t>
      </w:r>
    </w:p>
    <w:p>
      <w:r>
        <w:t>10</w:t>
      </w:r>
    </w:p>
    <w:p>
      <w:r>
        <w:t>Cây xoài</w:t>
      </w:r>
    </w:p>
    <w:p>
      <w:r>
        <w:t>Mangifera indica</w:t>
      </w:r>
    </w:p>
    <w:p>
      <w:r>
        <w:t>11</w:t>
      </w:r>
    </w:p>
    <w:p>
      <w:r>
        <w:t>Cây thanh long</w:t>
      </w:r>
    </w:p>
    <w:p>
      <w:r>
        <w:t>Hylocereus sp.</w:t>
      </w:r>
    </w:p>
    <w:p>
      <w:r>
        <w:t>12</w:t>
      </w:r>
    </w:p>
    <w:p>
      <w:r>
        <w:t>Cây đào</w:t>
      </w:r>
    </w:p>
    <w:p>
      <w:r>
        <w:t>Prunus persica</w:t>
      </w:r>
    </w:p>
    <w:p>
      <w:r>
        <w:t>13</w:t>
      </w:r>
    </w:p>
    <w:p>
      <w:r>
        <w:t>Cây mận</w:t>
      </w:r>
    </w:p>
    <w:p>
      <w:r>
        <w:t>Pranus salicina</w:t>
      </w:r>
    </w:p>
    <w:p>
      <w:r>
        <w:t>II</w:t>
      </w:r>
    </w:p>
    <w:p>
      <w:r>
        <w:t>Cây công nghiệp lâu năm</w:t>
      </w:r>
    </w:p>
    <w:p>
      <w:r>
        <w:t>14</w:t>
      </w:r>
    </w:p>
    <w:p>
      <w:r>
        <w:t>Cây chè</w:t>
      </w:r>
    </w:p>
    <w:p>
      <w:r>
        <w:t>Camellia sinensis</w:t>
      </w:r>
    </w:p>
    <w:p>
      <w:r>
        <w:t>III</w:t>
      </w:r>
    </w:p>
    <w:p>
      <w:r>
        <w:t>Cây dược liệu lâu năm</w:t>
      </w:r>
    </w:p>
    <w:p>
      <w:r>
        <w:t>15</w:t>
      </w:r>
    </w:p>
    <w:p>
      <w:r>
        <w:t>Cây đinh lăng</w:t>
      </w:r>
    </w:p>
    <w:p>
      <w:r>
        <w:t>Polyscias fruticosa</w:t>
      </w:r>
    </w:p>
    <w:p>
      <w:r>
        <w:t>16</w:t>
      </w:r>
    </w:p>
    <w:p>
      <w:r>
        <w:t>Cây hoa hòe</w:t>
      </w:r>
    </w:p>
    <w:p>
      <w:r>
        <w:t>Styphnolobium japonicum</w:t>
      </w:r>
    </w:p>
    <w:p>
      <w:r>
        <w:t>17</w:t>
      </w:r>
    </w:p>
    <w:p>
      <w:r>
        <w:t>Cây bình vôi</w:t>
      </w:r>
    </w:p>
    <w:p>
      <w:r>
        <w:t>Stephania glabra</w:t>
      </w:r>
    </w:p>
    <w:p>
      <w:r>
        <w:t>18</w:t>
      </w:r>
    </w:p>
    <w:p>
      <w:r>
        <w:t>Cây cát sâm</w:t>
      </w:r>
    </w:p>
    <w:p>
      <w:r>
        <w:t>Millettia speciosa</w:t>
      </w:r>
    </w:p>
    <w:p>
      <w:r>
        <w:t>IV</w:t>
      </w:r>
    </w:p>
    <w:p>
      <w:r>
        <w:t>Cây lâu năm khác</w:t>
      </w:r>
    </w:p>
    <w:p>
      <w:r>
        <w:t>19</w:t>
      </w:r>
    </w:p>
    <w:p>
      <w:r>
        <w:t>Cây dâu tằm</w:t>
      </w:r>
    </w:p>
    <w:p>
      <w:r>
        <w:t>Morus alba</w:t>
      </w:r>
    </w:p>
    <w:p>
      <w:r>
        <w:t>Ghi chú :    Đối với cây chuối (Musa spp.) thuộc đối tượng thống kê cây lâu năm quy định tại Thông tư số 01/2019/TT-BKHĐT ngày 04/01/2019 của Bộ Kế hoạch và Đầu tư Quy định chế độ báo cáo thống kê ngành thống kê. Tuy nhiên, theo quy định Luật Trồng trọt năm 2018, cây chuối được xác định thuộc cây hàng năm lưu gốc. Các địa phương căn cứ cây chuối thuộc cây hàng năm để hướng người sử dụng đất trồng lúa chuyển đổi và xây dựng kế hoạch chuyển đổi cơ cấu cây trồng, vật nuôi trên đất trồng lúa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