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2501/QĐ-UBND năm 2024 phê duyệt quy trình nội bộ giải quyết thủ tục hành chính trong lĩnh vực Hoạt động xây dựng và Kinh doanh bất động sản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2501/QĐ-UBND</w:t>
      </w:r>
    </w:p>
    <w:p>
      <w:r>
        <w:t>Thành phố Hồ Ch í  Minh, ngày 08 tháng 7 năm 2024</w:t>
      </w:r>
    </w:p>
    <w:p>
      <w:r>
        <w:t>QUYẾT ĐỊNH</w:t>
      </w:r>
    </w:p>
    <w:p>
      <w:r>
        <w:t>VỀ VIỆC PHÊ DUYỆT QUY TRÌNH NỘI BỘ GIẢI QUYẾT THỦ TỤC HÀNH CHÍNH TRONG LĨNH VỰC HOẠT ĐỘNG XÂY DỰNG VÀ KINH DOANH BẤT ĐỘNG SẢN THUỘC PHẠM VI CHỨC NĂNG QUẢN LÝ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45/2020/NĐ-CP ngày 08 tháng 4 năm 2020 của Chính phủ về thực hiện thủ tục hành chính trên môi trường điện t ử ;</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Xây dựng tại Tờ trình số 5528/TTr-SXD-VP ngày 24 tháng 6 năm 2024.</w:t>
      </w:r>
    </w:p>
    <w:p>
      <w:r>
        <w:t>QUYẾT ĐỊNH:</w:t>
      </w:r>
    </w:p>
    <w:p>
      <w:r>
        <w:t>Điều 1.    Ban hành kèm theo Quyết định này 15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Xây dựng.</w:t>
      </w:r>
    </w:p>
    <w:p>
      <w:r>
        <w:t>Danh mục và nội dung chi tiết của 15 quy trình nội bộ được đăng tải trên  C 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3. Sở Xây dựng triển khai, quán triệt thực hiện giải quyết thủ tục hành chính theo quy trình nội bộ đã được ban hành đối với lĩnh vực Kinh doanh bất động sản và Hoạt động xây dựng kể từ ngày Quyết định này có hiệu lực.</w:t>
      </w:r>
    </w:p>
    <w:p>
      <w:r>
        <w:t>Đối với hồ sơ thuộc lĩnh vực Kinh doanh bất động sản và Hoạt động xây dựng được tiếp nhận trước ngày Quyết định này có hiệu lực, sẽ tiếp tục thực hiện giải quyết thủ tục hành chính theo quy trình nội bộ đã ban hành tại Quyết định số 3057/QĐ-UBND ngày 26 tháng 7 năm 2023, Quyết định số 1606/QĐ-UBND ngày 10 tháng 5 năm 2024 của Chủ tịch Ủy ban nhân dân Thành phố và các quy định được ban hành trước đây.</w:t>
      </w:r>
    </w:p>
    <w:p>
      <w:r>
        <w:t>Điều 3. Hiệu lực thi hành</w:t>
      </w:r>
    </w:p>
    <w:p>
      <w:r>
        <w:t>Quyết định này có hiệu lực thi hành kể từ ngày ký. Bãi bỏ các quy trình có số số thứ tự từ 03 đến 14 tại Quyết định số 1606/QĐ-UBND ngày 10 tháng 5 năm 2024 và quy trình nội bộ số 15, 16, 17 tại Quyết định số 3057/QĐ-UBND ngày 26 tháng 7 năm 2023 của Chủ tịch Ủy ban nhân dân Thành phố việc phê duyệt quy trình giải quyết thủ tục hành chính.</w:t>
      </w:r>
    </w:p>
    <w:p>
      <w:r>
        <w:t>Điều 4.    Chánh Văn phòng Ủy ban nhân dân Thành phố, Giám đốc Sở Xây dựng, Giám đốc Sở Thông tin và Truyền thông và các tổ chức, cá nhân có liên quan chịu trách nhiệm thi hành Quyết định này./.</w:t>
      </w:r>
    </w:p>
    <w:p>
      <w:r>
        <w:t>CHỦ TỊCH</w:t>
      </w:r>
    </w:p>
    <w:p>
      <w:r>
        <w:t>Phan Văn Mãi</w:t>
      </w:r>
    </w:p>
    <w:p>
      <w:r>
        <w:t>QUY TRÌNH NỘI BỘ</w:t>
      </w:r>
    </w:p>
    <w:p>
      <w:r>
        <w:t>GIẢI QUYẾT THỦ TỤC HÀNH CHÍNH THUỘC PHẠM VI CHỨC NĂNG QUẢN LÝ CỦA SỞ XÂY DỰNG</w:t>
      </w:r>
    </w:p>
    <w:p>
      <w:r>
        <w:t>(Ban hành kèm theo Quyết định số 2501/QĐ-UBND ngày 08 tháng 7 năm 2024 của Chủ tịch Ủy ban nhân dân thành phố)</w:t>
      </w:r>
    </w:p>
    <w:p>
      <w:r>
        <w:t>DANH MỤC QUY TRÌNH NỘI BỘ</w:t>
      </w:r>
    </w:p>
    <w:p>
      <w:r>
        <w:t>STT</w:t>
      </w:r>
    </w:p>
    <w:p>
      <w:r>
        <w:t>Tên quy trình nội bộ</w:t>
      </w:r>
    </w:p>
    <w:p>
      <w:r>
        <w:t>I. Lĩnh vực Kinh doanh bất động sản</w:t>
      </w:r>
    </w:p>
    <w:p>
      <w:r>
        <w:t>1</w:t>
      </w:r>
    </w:p>
    <w:p>
      <w:r>
        <w:t>Cấp mới chứng chỉ hành nghề môi giới bất động sản</w:t>
      </w:r>
    </w:p>
    <w:p>
      <w:r>
        <w:t>2</w:t>
      </w:r>
    </w:p>
    <w:p>
      <w:r>
        <w:t>Cấp lại chứng chỉ hành nghề môi giới bất động sản do hết hạn hoặc gần hết hạn</w:t>
      </w:r>
    </w:p>
    <w:p>
      <w:r>
        <w:t>3</w:t>
      </w:r>
    </w:p>
    <w:p>
      <w:r>
        <w:t>Cấp lại chứng chỉ hành nghề môi giới bất động sản do bị mất, bị rách, bị cháy, bị hủy hoại do thiên tai hoặc lý do bất khả kháng</w:t>
      </w:r>
    </w:p>
    <w:p>
      <w:r>
        <w:t>II. Lĩnh vực Hoạt động xây dựng</w:t>
      </w:r>
    </w:p>
    <w:p>
      <w:r>
        <w:t>4</w:t>
      </w:r>
    </w:p>
    <w:p>
      <w:r>
        <w:t>Cấp chứng chỉ hành nghề hoạt động xây dựng lần đầu hạng II, hạng III  (Trường hợp cá nhân nộp hồ sơ đề nghị cấp chứng chỉ khi đã có kết quả sát hạch)</w:t>
      </w:r>
    </w:p>
    <w:p>
      <w:r>
        <w:t>5</w:t>
      </w:r>
    </w:p>
    <w:p>
      <w:r>
        <w:t>Cấp điều chỉnh hạng chứng chỉ hành nghề hoạt động xây dựng hạng II, hạng III  (Trường hợp cá nhân nộp hồ sơ đề nghị cấp chứng chỉ khi đã có kết quả sát hạch)</w:t>
      </w:r>
    </w:p>
    <w:p>
      <w:r>
        <w:t>6</w:t>
      </w:r>
    </w:p>
    <w:p>
      <w:r>
        <w:t>Cấp điều chỉnh, bổ sung nội dung chứng chỉ hành nghề hoạt động xây dựng hạng II, hạng III  (Trường hợp cá nhân nộp hồ sơ đề nghị cấp chứng chỉ khi đã có kết quả sát hạch)</w:t>
      </w:r>
    </w:p>
    <w:p>
      <w:r>
        <w:t>7</w:t>
      </w:r>
    </w:p>
    <w:p>
      <w:r>
        <w:t>Cấp gia hạn chứng chỉ hành nghề hoạt động xây dựng chứng chỉ hạng II, hạng III  (Trường hợp cá nhân nộp hồ sơ đề nghị cấp chứng chỉ khi đã có kết quả sát hạch)</w:t>
      </w:r>
    </w:p>
    <w:p>
      <w:r>
        <w:t>8</w:t>
      </w:r>
    </w:p>
    <w:p>
      <w:r>
        <w:t>Cấp lại chứng chỉ hành nghề hoạt động xây dựng hạng II, III (trường hợp chứng chỉ mất, hư hỏng)</w:t>
      </w:r>
    </w:p>
    <w:p>
      <w:r>
        <w:t>9</w:t>
      </w:r>
    </w:p>
    <w:p>
      <w:r>
        <w:t>Cấp lại chứng chỉ hành nghề hoạt động xây dựng hạng II, III (bị ghi sai thông tin)</w:t>
      </w:r>
    </w:p>
    <w:p>
      <w:r>
        <w:t>10</w:t>
      </w:r>
    </w:p>
    <w:p>
      <w:r>
        <w:t>Cấp chuyển đổi chứng chỉ hành nghề hạng II, hạng III của cá nhân là người nước ngoài</w:t>
      </w:r>
    </w:p>
    <w:p>
      <w:r>
        <w:t>11</w:t>
      </w:r>
    </w:p>
    <w:p>
      <w:r>
        <w:t>Cấp chứng chỉ năng lực hoạt động xây dựng lần đầu hạng II, hạng III</w:t>
      </w:r>
    </w:p>
    <w:p>
      <w:r>
        <w:t>12</w:t>
      </w:r>
    </w:p>
    <w:p>
      <w:r>
        <w:t>Cấp điều chỉnh, bổ sung nội dung chứng chỉ năng lực hoạt động xây dựng hạng II, hạng III</w:t>
      </w:r>
    </w:p>
    <w:p>
      <w:r>
        <w:t>13</w:t>
      </w:r>
    </w:p>
    <w:p>
      <w:r>
        <w:t>Cấp gia hạn chứng chỉ năng lực hoạt động xây dựng hạng II, hạng III</w:t>
      </w:r>
    </w:p>
    <w:p>
      <w:r>
        <w:t>14</w:t>
      </w:r>
    </w:p>
    <w:p>
      <w:r>
        <w:t>Cấp lại chứng chỉ năng lực hoạt động xây dựng hạng II, hạng III (do mất, hư hỏng)</w:t>
      </w:r>
    </w:p>
    <w:p>
      <w:r>
        <w:t>15</w:t>
      </w:r>
    </w:p>
    <w:p>
      <w:r>
        <w:t>Cấp lại chứng chỉ năng lực hoạt động xây dựng hạng II, hạng III (bị ghi sai thông tin)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