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250/QĐ-UBND năm 2025 quy định cơ cấu tổ chức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250/QĐ-UBND</w:t>
      </w:r>
    </w:p>
    <w:p>
      <w:r>
        <w:t>Quảng Trị, ngày 01 tháng 7 năm 2025</w:t>
      </w:r>
    </w:p>
    <w:p>
      <w:r>
        <w:t>QUYẾT ĐỊNH</w:t>
      </w:r>
    </w:p>
    <w:p>
      <w:r>
        <w:t>VỀ VIỆC QUY ĐỊNH CƠ CẤU TỔ CHỨC CỦA SỞ KHOA HỌC VÀ CÔNG NGHỆ TỈNH QUẢNG TRỊ</w:t>
      </w:r>
    </w:p>
    <w:p>
      <w:r>
        <w:t>ỦY BAN NHÂN DÂN TỈNH QUẢNG TRỊ</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Trung ương;</w:t>
      </w:r>
    </w:p>
    <w:p>
      <w:r>
        <w:t>Căn cứ Nghị quyết số 12/NQ-HĐND ngày 01 tháng 7 năm 2025 của Hội đồng nhân dân tỉnh Quảng Trị về thành lập Sở Khoa học và Công nghệ tỉnh Quảng Trị;</w:t>
      </w:r>
    </w:p>
    <w:p>
      <w:r>
        <w:t>Căn cứ Đề án số 1592/ĐA-UBND ngày 27 tháng 6 năm 2025 của Ủy ban nhân dân tỉnh Quảng Bình về thành lập các cơ quan chuyên môn thuộc UBND tỉnh Quảng Trị;</w:t>
      </w:r>
    </w:p>
    <w:p>
      <w:r>
        <w:t>Căn cứ Đề án 03/ĐA-UBND ngày 01 tháng 7 năm 2025 của Ủy ban nhân dân tỉnh Quảng Trị về thành lập các đơn vị sự nghiệp công lập tỉnh Quảng Trị;</w:t>
      </w:r>
    </w:p>
    <w:p>
      <w:r>
        <w:t>Theo đề nghị của Giám đốc Sở Nội vụ tại Tờ trình số 03/TTr-SNV ngày 01 tháng 7 năm 2025.</w:t>
      </w:r>
    </w:p>
    <w:p>
      <w:r>
        <w:t>QUYẾT ĐỊNH:</w:t>
      </w:r>
    </w:p>
    <w:p>
      <w:r>
        <w:t>Điều 1.    Quy định cơ cấu tổ chức của Sở Khoa học và Công nghệ tỉnh Quảng Trị theo các nội dung như sau:</w:t>
      </w:r>
    </w:p>
    <w:p>
      <w:r>
        <w:t>1.    Lãnh đạo sở: gồm Giám đốc và các Phó Giám đốc.</w:t>
      </w:r>
    </w:p>
    <w:p>
      <w:r>
        <w:t>a) Giám đốc, Phó Giám đốc sở thực hiện các nhiệm vụ, quyền hạn và chịu trách nhiệm trước Ủy ban nhân dân tỉnh, Chủ tịch Ủy ban nhân dân tỉnh theo quy định pháp luật hiện hành.</w:t>
      </w:r>
    </w:p>
    <w:p>
      <w:r>
        <w:t>b) Số lượng Phó Giám đốc sở thực hiện theo quy định của pháp luật.</w:t>
      </w:r>
    </w:p>
    <w:p>
      <w:r>
        <w:t>c) Việc bổ nhiệm, bổ nhiệm lại, miễn nhiệm, điều động, luân chuyển, khen thưởng, kỷ luật, cho từ chức, nghỉ hưu và thực hiện chế độ, chính sách đối với Giám đốc sở, Phó Giám đốc sở do Chủ tịch Ủy ban nhân dân tỉnh quyết định theo quy định của Đảng, pháp luật và phân cấp quản lý.</w:t>
      </w:r>
    </w:p>
    <w:p>
      <w:r>
        <w:t>2.    Các phòng chuyên môn, nghiệp vụ và tương đương thuộc sở:  06  phòng, gồm:</w:t>
      </w:r>
    </w:p>
    <w:p>
      <w:r>
        <w:t>a) Văn phòng Sở;</w:t>
      </w:r>
    </w:p>
    <w:p>
      <w:r>
        <w:t>b) Phòng Quản lý khoa học;</w:t>
      </w:r>
    </w:p>
    <w:p>
      <w:r>
        <w:t>c) Phòng Chuyển đổi số;</w:t>
      </w:r>
    </w:p>
    <w:p>
      <w:r>
        <w:t>d) Phòng Quản lý Công nghệ và Đổi mới sáng tạo;</w:t>
      </w:r>
    </w:p>
    <w:p>
      <w:r>
        <w:t>đ) Phòng Quản lý Tiêu chuẩn Đo lường Chất lượng;</w:t>
      </w:r>
    </w:p>
    <w:p>
      <w:r>
        <w:t>e) Phòng Kế hoạch - Tài chính.</w:t>
      </w:r>
    </w:p>
    <w:p>
      <w:r>
        <w:t>Các phòng chuyên môn, nghiệp vụ và tương đương thuộc sở có Trưởng phòng, các Phó Trưởng phòng và tương đương. Số lượng Phó Trưởng phòng và tương đương, số lượng biên chế công chức tối thiểu của mỗi phòng chuyên môn, nghiệp vụ và tương đương thuộc sở thực hiện theo quy định của pháp luật hiện hành.</w:t>
      </w:r>
    </w:p>
    <w:p>
      <w:r>
        <w:t>3. Đơn vị sự nghiệp công lập thuộc sở: 03 đơn vị, gồm:</w:t>
      </w:r>
    </w:p>
    <w:p>
      <w:r>
        <w:t>a) Trung tâm Chuyển đổi số và Công nghệ thông tin;</w:t>
      </w:r>
    </w:p>
    <w:p>
      <w:r>
        <w:t>b) Trung tâm Nghiên cứu, Chuyển giao công nghệ và Đổi mới sáng tạo;</w:t>
      </w:r>
    </w:p>
    <w:p>
      <w:r>
        <w:t>c) Trung tâm Kỹ thuật Tiêu chuẩn Đo lường Chất lượng.</w:t>
      </w:r>
    </w:p>
    <w:p>
      <w:r>
        <w:t>Các đơn vị sự nghiệp công lập thuộc sở có tư cách pháp nhân, có con dấu và tài khoản riêng để hoạt động, chịu sự quản lý, chỉ đạo, điều hành của Sở Khoa học và Công nghệ, đồng thời chịu sự hướng dẫn, kiểm tra về chuyên môn, nghiệp vụ của các cơ quan chuyên ngành có thẩm quyền.</w:t>
      </w:r>
    </w:p>
    <w:p>
      <w:r>
        <w:t>Các đơn vị sự nghiệp công lập có cấp trưởng và cấp phó. Số lượng cấp phó đơn vị sự nghiệp công lập thực hiện theo quy định hiện hành.</w:t>
      </w:r>
    </w:p>
    <w:p>
      <w:r>
        <w:t>Điều 2.    Giám đốc Sở Khoa học và Công nghệ có trách nhiệm căn cứ quy định của pháp luật, nhiệm vụ, quyền hạn được giao để tổ chức thực hiện Quyết định này.</w:t>
      </w:r>
    </w:p>
    <w:p>
      <w:r>
        <w:t>Điều 3.    Quyết định này có hiệu lực kể từ ngày ký.</w:t>
      </w:r>
    </w:p>
    <w:p>
      <w:r>
        <w:t>Chánh Văn phòng Ủy ban nhân dân tỉnh, Giám đốc các Sở: Khoa học và Công nghệ, Nội vụ; Tài chính; Thủ trưởng các sở, ban, ngành cấp tỉnh; Chủ tịch Ủy ban nhân dân các xã, phường, đặc khu và các tổ chức, cá nhân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w:t>
      </w:r>
    </w:p>
    <w:p>
      <w:r>
        <w:t>- Ban Tổ chức Tỉnh ủy;</w:t>
      </w:r>
    </w:p>
    <w:p>
      <w:r>
        <w:t>- VP UBND tỉnh;</w:t>
      </w:r>
    </w:p>
    <w:p>
      <w:r>
        <w:t>- Sở Nội vụ;</w:t>
      </w:r>
    </w:p>
    <w:p>
      <w:r>
        <w:t>- Trung tâm Điều hành Thông tin tỉnh;</w:t>
      </w:r>
    </w:p>
    <w:p>
      <w:r>
        <w:t>- Lưu: VT, NC.</w:t>
      </w:r>
    </w:p>
    <w:p>
      <w:r>
        <w:t>TM. ỦY BAN NHÂN DÂN</w:t>
      </w:r>
    </w:p>
    <w:p>
      <w:r>
        <w:t>CHỦ TỊCH</w:t>
      </w:r>
    </w:p>
    <w:p>
      <w:r>
        <w:t>Trần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