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nội dung của Quy định về quản lý cây xanh đô thị trên địa bàn tỉnh Sơn La kèm theo Quyết định 22/2012/QĐ-UBND Quy định quản lý chiếu sáng đô thị trên địa bàn tỉnh Sơn La kèm theo Quyết định 25/2013/QĐ-UBND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25/2023/QĐ-UBND</w:t>
      </w:r>
    </w:p>
    <w:p>
      <w:r>
        <w:t>Sơn La, ngày 04 tháng 8 năm 2023</w:t>
      </w:r>
    </w:p>
    <w:p>
      <w:r>
        <w:t>QUYẾT ĐỊNH</w:t>
      </w:r>
    </w:p>
    <w:p>
      <w:r>
        <w:t>SỬA ĐỔI, BÃI BỎ MỘT SỐ NỘI DUNG CỦA QUY ĐỊNH VỀ QUẢN LÝ CÂY XANH ĐÔ THỊ TRÊN ĐỊA BÀN TỈNH SƠN LA BAN HÀNH KÈM THEO QUYẾT ĐỊNH SỐ 22/2012/QĐ-UBND NGÀY 26 THÁNG 11 NĂM 2012 CỦA UBND TỈNH SƠN LA VÀ QUY ĐỊNH QUẢN LÝ CHIẾU SÁNG ĐÔ THỊ TRÊN ĐỊA BÀN TỈNH SƠN LA BAN HÀNH KÈM THEO QUYẾT ĐỊNH SỐ 25/2013/QĐ-UBND NGÀY 07 THÁNG 11 NĂM 2013 CỦA UBND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về Quy định chi tiết một số điều và biện pháp thi hành Luật Ban hành văn bản quy phạm pháp luật;</w:t>
      </w:r>
    </w:p>
    <w:p>
      <w:r>
        <w:t>Căn cứ Nghị định số 79/2009/NĐ-CP ngày 28 tháng 9 năm 2009 của Chính phủ về Quản lý chiếu sáng đô thị;</w:t>
      </w:r>
    </w:p>
    <w:p>
      <w:r>
        <w:t>Căn cứ  Nghị định số 64/2010/NĐ-CP ngày 11 tháng 6 năm 2010 của Chính phủ về Quản lý cây xanh đô thị;</w:t>
      </w:r>
    </w:p>
    <w:p>
      <w:r>
        <w:t>Căn cứ Nghị định số 14/2014/NĐ-CP ngày 26 tháng 02 năm 2014 của Chính phủ về Quy định chi tiết thi hành Luật Điện lực về an toàn điện; Nghị định số 51/2020/NĐ-CP ngày 21 tháng 4 năm 2020 của Chính phủ về Sửa đổi, bổ sung một số điều của Nghị định số 14/2014/NĐ-CP ngày 26 tháng 02 năm 2014 của Chính phủ về quy định chi tiết thi hành Luật Điện lực về an toàn điện;</w:t>
      </w:r>
    </w:p>
    <w:p>
      <w:r>
        <w:t>Căn cứ Nghị định số 100/2018/NĐ-CP ngày 16 tháng 7 năm 2018 của Chính phủ về Sửa đổi, bổ sung, bãi bỏ một số quy định về điều kiện đầu tư kinh doanh thuộc các lĩnh vực quản lý nhà nước của Bộ Xây dựng;</w:t>
      </w:r>
    </w:p>
    <w:p>
      <w:r>
        <w:t>Căn cứ Nghị định số 06/2021/NĐ-CP ngày 26 tháng 01 năm 2021 của Chính phủ về Quy định chi tiết một số nội dung về quản lý chất lượng, thi công xây dựng và bảo trì công trình xây dựng;</w:t>
      </w:r>
    </w:p>
    <w:p>
      <w:r>
        <w:t>Căn cứ Nghị định số 16/2022/NĐ-CP ngày 28 tháng 01 năm 2022 của Chính phủ về Quy định xử phạt hành chính về xây dựng;</w:t>
      </w:r>
    </w:p>
    <w:p>
      <w:r>
        <w:t>Căn cứ Thông tư số 01/2016/TT-BXD ngày 01 tháng 02 năm 2016 của Bộ trưởng Bộ Xây dựng về ban hành Quy chuẩn kỹ thuật quốc gia về các công trình hạ tầng kỹ thuật;</w:t>
      </w:r>
    </w:p>
    <w:p>
      <w:r>
        <w:t>Căn cứ Thông tư số 05/2021/TT-BXD ngày 30 tháng 6 năm 2021 của Bộ trưởng Bộ Xây dựng về Bãi bỏ các văn bản quy phạm pháp luật do Bộ trưởng Bộ Xây dựng ban hành hoặc liên tịch ban hành;</w:t>
      </w:r>
    </w:p>
    <w:p>
      <w:r>
        <w:t>Theo đề nghị của Giám đốc Sở Xây dựng tại Tờ trình số 214/TTr-SXD ngày 24 tháng 7 năm 2023.</w:t>
      </w:r>
    </w:p>
    <w:p>
      <w:r>
        <w:t>QUYẾT ĐỊNH:</w:t>
      </w:r>
    </w:p>
    <w:p>
      <w:r>
        <w:t>Điều 1.  Sửa đổi, bãi bỏ một số nội dung của Quy định về quản lý cây xanh đô thị trên địa bàn tỉnh Sơn La ban hành kèm theo Quyết định số 22/2012/QĐ-UBND ngày 26 tháng 11 năm 2012 của Ủy ban nhân dân tỉnh Sơn La như sau:</w:t>
      </w:r>
    </w:p>
    <w:p>
      <w:r>
        <w:t>1.  Sửa đổi khoản 5 Điều 9 như sau:</w:t>
      </w:r>
    </w:p>
    <w:p>
      <w:r>
        <w:t>“Cây xanh được trồng dọc mạng lưới đường dây dẫn điện phải đảm bảo hành lang an toàn lưới điện theo quy định tại Điều 12 Nghị định số 14/2014/NĐ-CP ngày 26 tháng 02 năm 2014 của Chính phủ về quy định chi tiết thi hành Luật Điện lực về an toàn điện, khoản 8 Điều 1 Nghị định số 51/2020/NĐ-CP ngày 21 tháng 4 năm 2020 của Chính phủ về Sửa đổi, bổ sung một số điều của Nghị định số 14/2014/NĐ-CP ngày 26 tháng 02 năm 2014 của Chính phủ về quy định chi tiết thi hành Luật Điện lực về an toàn điện.”</w:t>
      </w:r>
    </w:p>
    <w:p>
      <w:r>
        <w:t>2.  Sửa đổi khoản 2 Điều 13 như sau:</w:t>
      </w:r>
    </w:p>
    <w:p>
      <w:r>
        <w:t>“2. Các trường hợp được miễn Giấy phép chặt hạ, dịch chuyển cây xanh thực hiện theo quy định tại khoản 3 Điều 14 Nghị định số 64/2010/NĐ-CP ngày 11 tháng 6 năm 2010 của Chính phủ về quản lý cây xanh đô thị. Trước khi chặt hạ, dịch chuyển phải có biên bản, ảnh chụp hiện trạng và phải báo cáo lại cơ quan quản lý cây xanh đô thị theo phân cấp chậm nhất trong vòng 10 ngày kể từ ngày thực hiện xong.”</w:t>
      </w:r>
    </w:p>
    <w:p>
      <w:r>
        <w:t>3.  Sửa đổi khoản 10 Điều 19 như sau:</w:t>
      </w:r>
    </w:p>
    <w:p>
      <w:r>
        <w:t>“10. Ngành Điện lực, Bưu chính viễn thông, Cấp nước, thoát nước:</w:t>
      </w:r>
    </w:p>
    <w:p>
      <w:r>
        <w:t>Ngành Điện lực chủ trì, phối hợp với các cơ quan, đơn vị liên quan xây dựng kế hoạch và tổ chức thực hiện kiểm tra, cắt tỉa hệ thống cây xanh bảo đảm an toàn mạng lưới điện theo quy định pháp luật về an toàn điện. Ngành Bưu chính viễn thông, Cấp nước, thoát nước khi xây dựng, cải tạo, nâng cấp công trình có ảnh hưởng đến cây xanh đô thị phải xin ý kiến chấp thuận và phối hợp với cơ quan quản lý cây xanh theo phân cấp để bảo đảm an toàn, bảo vệ và phát triển cây xanh đô thị.”</w:t>
      </w:r>
    </w:p>
    <w:p>
      <w:r>
        <w:t>4.    Bãi bỏ Điều 7 và khoản 4 Điều 19.</w:t>
      </w:r>
    </w:p>
    <w:p>
      <w:r>
        <w:t>Điều 2.  Sửa đổi, bãi bỏ một số nội dung của Quy định quản lý chiếu sáng đô thị trên địa bàn tỉnh Sơn La ban hành kèm theo   Quyết định số 25/2013/QĐ-UBND ngày 07 tháng 11 năm 2013 của Ủy ban nhân dân tỉnh Sơn La như sau:</w:t>
      </w:r>
    </w:p>
    <w:p>
      <w:r>
        <w:t>1.  Sửa đổi điểm a khoản 2 Điều 4 như sau:</w:t>
      </w:r>
    </w:p>
    <w:p>
      <w:r>
        <w:t>“a) Thiết kế chiếu sáng hè, đường giao thông, nút giao thông phải tuân thủ Quy chuẩn kỹ thuật quốc gia QCVN 07-07:2016/BXD về Công trình chiếu sáng ban hành kèm theo Thông tư số 01/2016/TT-BXD ngày 01 tháng 02 năm 2016 của Bộ trưởng Bộ Xây dựng về ban hành Quy chuẩn kỹ thuật Quốc gia về các công trình hạ tầng kỹ thuật.”</w:t>
      </w:r>
    </w:p>
    <w:p>
      <w:r>
        <w:t>2.  Sửa đổi khoản 3 Điều 5 như sau:</w:t>
      </w:r>
    </w:p>
    <w:p>
      <w:r>
        <w:t>“3. Chiếu sáng các nút giao thông phải cao hơn từ 10% đến 20% so với yêu cầu chiếu sáng tối thiểu của cấp đường. Chiếu sáng quảng trường phải cao hơn so với yêu cầu chiếu sáng tối thiểu của cấp đường cao nhất đi vào quảng trường, phải đảm bảo thiết kế đồng bộ với chiếu sáng trang trí kiến trúc các tòa nhà và thiết kế chiếu sáng trang trí lễ, tết theo Điều 7, Điều 8 Quy định này.”</w:t>
      </w:r>
    </w:p>
    <w:p>
      <w:r>
        <w:t>3.  Sửa đổi khoản 3 Điều 9 như sau:</w:t>
      </w:r>
    </w:p>
    <w:p>
      <w:r>
        <w:t>“3. Thành phần tham gia bàn giao gồm đại diện Chủ đầu tư; Đơn vị tiếp nhận, quản lý vận hành; Sở Xây dựng; UBND cấp huyện nơi xây dựng công trình và đại diện các bên liên quan do Chủ đầu tư mời.”</w:t>
      </w:r>
    </w:p>
    <w:p>
      <w:r>
        <w:t>4.  Sửa đổi khoản 5 Điều 19 như sau:</w:t>
      </w:r>
    </w:p>
    <w:p>
      <w:r>
        <w:t>“5. Tổ chức lập và thực hiện kế hoạch đầu tư, nâng cấp, cải tạo hệ thống chiếu sáng công cộng, trang trí theo phân cấp tại Điều 10 Quy định này.”</w:t>
      </w:r>
    </w:p>
    <w:p>
      <w:r>
        <w:t>5.  Sửa đổi khoản 2 Điều 20 như sau:</w:t>
      </w:r>
    </w:p>
    <w:p>
      <w:r>
        <w:t>“2. Báo cáo định kỳ hàng quý (trước ngày 25 tháng cuối quý) tới cơ quan quản lý theo phân cấp tại Điều 10 Quy định này để tổng hợp, kiểm tra, theo dõi.”</w:t>
      </w:r>
    </w:p>
    <w:p>
      <w:r>
        <w:t>6.  Sửa đổi khoản 1 Điều 22 như sau:</w:t>
      </w:r>
    </w:p>
    <w:p>
      <w:r>
        <w:t>“1. Các đơn vị, tổ chức, cá nhân vi phạm Quy định này, tùy theo mức độ, tính chất vi phạm, sẽ bị xử lý theo quy định tại Điều 53 Nghị định số 16/2022/NĐ-CP ngày 28 tháng 01 năm 2022 của Chính phủ về Quy định xử phạt vi phạm hành chính về xây dựng.”</w:t>
      </w:r>
    </w:p>
    <w:p>
      <w:r>
        <w:t>7.  Bãi bỏ khoản 3 Điều 10 và khoản 3 Điều 20.</w:t>
      </w:r>
    </w:p>
    <w:p>
      <w:r>
        <w:t>Điều 3. Tổ chức thực hiện</w:t>
      </w:r>
    </w:p>
    <w:p>
      <w:r>
        <w:t>1.    Quyết định này có hiệu lực thi hành kể từ ngày 16 tháng 8 năm 2023.</w:t>
      </w:r>
    </w:p>
    <w:p>
      <w:r>
        <w:t>2.    Trường hợp các quy định pháp luật được dẫn chiếu tại Quyết định này được sửa đổi, bổ sung, thay thế, bãi bỏ thì thực hiện theo quy định của văn bản sửa đổi, bổ sung, thay thế, bãi bỏ.</w:t>
      </w:r>
    </w:p>
    <w:p>
      <w:r>
        <w:t>3.    Chánh Văn phòng UBND tỉnh; Giám đốc Sở Xây dựng; Thủ trưởng các Sở, Ban, ngành liên quan; Chủ tịch UBND các huyện, thành phố; Thủ trưởng các cơ quan, đơn vị và cá nhân có liên quan chịu trách nhiệm thi hành Quyết định này./.</w:t>
      </w:r>
    </w:p>
    <w:p>
      <w:r>
        <w:t>Nơi nhận:</w:t>
      </w:r>
    </w:p>
    <w:p>
      <w:r>
        <w:t>- Bộ Xây dựng (b/c);</w:t>
      </w:r>
    </w:p>
    <w:p>
      <w:r>
        <w:t>- Thường trực Tỉnh uỷ (b/c);</w:t>
      </w:r>
    </w:p>
    <w:p>
      <w:r>
        <w:t>- Thường trực HĐND tỉnh (b/c);</w:t>
      </w:r>
    </w:p>
    <w:p>
      <w:r>
        <w:t>- Ủy ban MTTQ Việt Nam tỉnh;</w:t>
      </w:r>
    </w:p>
    <w:p>
      <w:r>
        <w:t>- Đoàn ĐBQH tỉnh;</w:t>
      </w:r>
    </w:p>
    <w:p>
      <w:r>
        <w:t>- Chủ tịch UBND tỉnh;</w:t>
      </w:r>
    </w:p>
    <w:p>
      <w:r>
        <w:t>- Vụ Pháp chế, Bộ Xây dựng;</w:t>
      </w:r>
    </w:p>
    <w:p>
      <w:r>
        <w:t>- Cục Kiểm tra văn bản QPPL - Bộ Tư pháp;</w:t>
      </w:r>
    </w:p>
    <w:p>
      <w:r>
        <w:t>- Như Điều 3;</w:t>
      </w:r>
    </w:p>
    <w:p>
      <w:r>
        <w:t>- Trung tâm Thông tin tỉnh;</w:t>
      </w:r>
    </w:p>
    <w:p>
      <w:r>
        <w:t>- Điện lực Sơn La;</w:t>
      </w:r>
    </w:p>
    <w:p>
      <w:r>
        <w:t>- VNPT Sơn La - Viễn thông Sơn La;</w:t>
      </w:r>
    </w:p>
    <w:p>
      <w:r>
        <w:t>- Viettel Sơn La;</w:t>
      </w:r>
    </w:p>
    <w:p>
      <w:r>
        <w:t>- Công ty cổ phần Môi trường và Dịch vụ đô thị Sơn La;</w:t>
      </w:r>
    </w:p>
    <w:p>
      <w:r>
        <w:t>- Công ty cổ phần cấp nước Sơn La;</w:t>
      </w:r>
    </w:p>
    <w:p>
      <w:r>
        <w:t>- Lưu: VT, KT.</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