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2498/QĐ-UBND năm 2023 quy định cụ thể Khoản 7 Mục 3.4.2 của Khung chính sách giải phóng mặt bằng để thực hiện dự án Di dời dân cư, giải phóng mặt bằng khu vực I di tích Kinh thành Huế thuộc Quần thể di tích Cố Đô Huế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2498/QĐ-UBND</w:t>
      </w:r>
    </w:p>
    <w:p>
      <w:r>
        <w:t>Thừa Thiên Huế, ngày 20 tháng 10 năm 2023</w:t>
      </w:r>
    </w:p>
    <w:p>
      <w:r>
        <w:t>QUYẾT ĐỊNH</w:t>
      </w:r>
    </w:p>
    <w:p>
      <w:r>
        <w:t>QUY ĐỊNH CỤ THỂ KHOẢN 7 MỤC 3.4.2 CỦA KHUNG CHÍNH SÁCH GIẢI PHÓNG MẶT BẰNG ĐỂ THỰC HIỆN DỰ ÁN DI DỜI DÂN CƯ, GIẢI PHÓNG MẶT BẰNG KHU VỰC I DI TÍCH KINH THÀNH HUẾ THUỘC QUẦN THỂ DI TÍCH CỐ ĐÔ HUẾ</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47/2014/NĐ-CP ngày 15 tháng 5 năm 2014 của Chính phủ quy định về bồi thường, hỗ trợ, tái định cư khi nhà nước thu hồi đất;</w:t>
      </w:r>
    </w:p>
    <w:p>
      <w:r>
        <w:t>Căn cứ Công văn số 1771/TTg-CN ngày 10 tháng 12 năm 2018 của Thủ tướng Chính phủ về việc phê duyệt Khung chính sách về bồi thường, hỗ trợ tái định cư thực hiện di dời dân cư giải phóng mặt bằng khu vực I di tích Kinh thành Huế thuộc Quần thể di tích Cố Đô Huế, tỉnh Thừa Thiên Huế;</w:t>
      </w:r>
    </w:p>
    <w:p>
      <w:r>
        <w:t>Căn cứ Công văn số 17/TTg-CN ngày 03 tháng 02 năm 2023 của Thủ tướng Chính phủ về việc phê duyệt điều chỉnh, bổ sung và áp dụng Khung chính sách về bồi thường, hỗ trợ, tái định cư để thực hiện di dời dân cư, giải phóng mặt bằng khu vực 1 Hệ thống di tích Kinh thành Huế thuộc quần thể di tích Cố đô Huế, tỉnh Thừa Thiên Huế;</w:t>
      </w:r>
    </w:p>
    <w:p>
      <w:r>
        <w:t>Theo đề nghị của Giám đốc Sở Tài nguyên và Môi trường tại Tờ trình số 528/TTr-STNMT-QLĐĐ ngày 29 tháng 9 năm 2023.</w:t>
      </w:r>
    </w:p>
    <w:p>
      <w:r>
        <w:t>QUYẾT ĐỊNH:</w:t>
      </w:r>
    </w:p>
    <w:p>
      <w:r>
        <w:t>Điều 1. Quy định cụ thể khoản 7 Mục 3.4.2 của Khung chính sách giải phóng mặt bằng để thực hiện dự án Di dời dân cư, giải phóng mặt bằng khu vực I di tích Kinh thành Huế thuộc Quần thể di tích C ố Đô Huế như sau:</w:t>
      </w:r>
    </w:p>
    <w:p>
      <w:r>
        <w:t>1. Bố trí tái định cư đối với trường hợp thu hồi một phần diện tích đất:</w:t>
      </w:r>
    </w:p>
    <w:p>
      <w:r>
        <w:t>a) Đối với các trường hợp diện tích thửa đất còn lại nhỏ hơn 40 m 2  thì thu hồi toàn bộ thửa đất và thực hiện bồi thường, hỗ trợ, tái định cư theo Khung chính sách.</w:t>
      </w:r>
    </w:p>
    <w:p>
      <w:r>
        <w:t>b) Trường hợp diện tích thửa đất còn lại từ 40 m 2  đến nhỏ hơn 80 m 2 :</w:t>
      </w:r>
    </w:p>
    <w:p>
      <w:r>
        <w:t>- Không thực hiện bố trí tái định cư khi Nhà nước thu hồi đất không ảnh hưởng đến nhà ở của người bị thu hồi đất.</w:t>
      </w:r>
    </w:p>
    <w:p>
      <w:r>
        <w:t>- Trường hợp thu hồi đất ảnh hưởng đến nhà ở của hộ có đất bị thu hồi (trong đó có phần diện tích đất được bồi thường bằng đất ở hoặc được hỗ trợ theo loại đất ở): Không bố trí tái định cư đối với hộ gia đình, cá nhân bị thu hồi đất. Nếu trong hộ gia đình bị thu hồi đất có các hộ gia đình đủ điều kiện theo quy định tại khoản 2 Mục 3.4.2 của Khung Chính sách đang sống chung trong một ngôi nhà bị ảnh hưởng của hộ có đất bị thu hồi thì hộ gia đình theo khoản 2 Mục 3.4.2 của Khung Chính sách được bố trí tái định cư như sau:</w:t>
      </w:r>
    </w:p>
    <w:p>
      <w:r>
        <w:t>+ Trường hợp diện tích thu hồi nhỏ hơn hoặc bằng 60 m 2  thì được bố trí 01 lô đất tái định cư;</w:t>
      </w:r>
    </w:p>
    <w:p>
      <w:r>
        <w:t>+ Trường hợp diện tích thu hồi từ lớn hơn 60 m 2  đến 120 m 2  thì được bố trí không quá 02 lô đất tái định cư;</w:t>
      </w:r>
    </w:p>
    <w:p>
      <w:r>
        <w:t>+ Trường hợp diện tích thu hồi từ lớn hơn 120 m 2  đến 180 m 2  thì được bố trí không quá 03 lô đất tái định cư;</w:t>
      </w:r>
    </w:p>
    <w:p>
      <w:r>
        <w:t>+ Trường hợp diện tích thu hồi từ lớn hơn 180 m 2  đến 240 m 2  thì được bố trí không quá 04 lô đất tái định cư;</w:t>
      </w:r>
    </w:p>
    <w:p>
      <w:r>
        <w:t>+ Trường hợp diện tích thu hồi lớn hơn 240 m 2  thì được bố trí không quá 05 lô đất tái định cư.</w:t>
      </w:r>
    </w:p>
    <w:p>
      <w:r>
        <w:t>+ Tổng số lô đất tái định cư được bố trí không lớn hơn tổng số hộ đủ điều kiện theo quy định tại khoản 2 Mục 3.4.2 của Khung Chính sách hiện đang sống chung trong một ngôi nhà bị ảnh hưởng của hộ bị thu hồi đất.</w:t>
      </w:r>
    </w:p>
    <w:p>
      <w:r>
        <w:t>+ Trường hợp số lô đất bố trí tái định cư ít hơn tổng số hộ đủ điều kiện theo quy định tại khoản 2 Mục 3.4.2 của Khung Chính sách hiện sống chung trong một ngôi nhà bị ảnh hưởng của hộ bị thu hồi đất thì các hộ nêu trên phải có văn bản thống nhất cử người nhận đất tái định cư làm cơ sở để giao đất tái định cư.</w:t>
      </w:r>
    </w:p>
    <w:p>
      <w:r>
        <w:t>Điều 2. Điều khoản thi hành</w:t>
      </w:r>
    </w:p>
    <w:p>
      <w:r>
        <w:t>Quyết định này có hiệu lực thi hành kể từ ngày ký.</w:t>
      </w:r>
    </w:p>
    <w:p>
      <w:r>
        <w:t>Điều 3. Trách nhiệm tổ chức thực hiện</w:t>
      </w:r>
    </w:p>
    <w:p>
      <w:r>
        <w:t>Chánh Văn phòng Ủy ban nhân dân tỉnh; Giám đốc các Sở: Tài nguyên và Môi trường, Tài chính, Xây dựng, Kế hoạch và Đầu tư; Chánh Thanh tra tỉnh; Chủ tịch Ủy ban nhân dân thành phố Huế; Giám đốc Trung tâm Phát triển quỹ đất thành phố Huế; Thủ trưởng các đơn vị, tổ chức, các hộ gia đình, cá nhân có liên quan chịu trách nhiệm thi hành Quyết định này./.</w:t>
      </w:r>
    </w:p>
    <w:p>
      <w:r>
        <w:t>Nơi nhận:</w:t>
      </w:r>
    </w:p>
    <w:p>
      <w:r>
        <w:t>- Như Điều 3;</w:t>
      </w:r>
    </w:p>
    <w:p>
      <w:r>
        <w:t>- Thủ tướng Chính phủ (để báo cáo)</w:t>
      </w:r>
    </w:p>
    <w:p>
      <w:r>
        <w:t>- PTP Chính phủ Trần Hồng Hà (để báo cáo);</w:t>
      </w:r>
    </w:p>
    <w:p>
      <w:r>
        <w:t>- Văn phòng Chính phủ (để báo cáo);</w:t>
      </w:r>
    </w:p>
    <w:p>
      <w:r>
        <w:t>- Bộ Tài nguyên và Môi trường (để báo cáo);</w:t>
      </w:r>
    </w:p>
    <w:p>
      <w:r>
        <w:t>- TVTU, TT HĐND tỉnh;</w:t>
      </w:r>
    </w:p>
    <w:p>
      <w:r>
        <w:t>- Đoàn ĐB QH tỉnh;</w:t>
      </w:r>
    </w:p>
    <w:p>
      <w:r>
        <w:t>- CT, các PCT UBND tỉnh;</w:t>
      </w:r>
    </w:p>
    <w:p>
      <w:r>
        <w:t>- VP: CVP, các PCVP UBND tỉnh;</w:t>
      </w:r>
    </w:p>
    <w:p>
      <w:r>
        <w:t>- Cổng Thông tin Điện tử Tỉnh;</w:t>
      </w:r>
    </w:p>
    <w:p>
      <w:r>
        <w:t>- Công báo Tỉnh;</w:t>
      </w:r>
    </w:p>
    <w:p>
      <w:r>
        <w:t>- Lưu: VT, ĐC, GPMB.</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