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năm 2024 công bố đơn giá lắp đặt hệ thống kỹ thuật của công trình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 49 /QĐ-UBND</w:t>
      </w:r>
    </w:p>
    <w:p>
      <w:r>
        <w:t>Bình Dương, ngày 31 tháng 01 năm 2024</w:t>
      </w:r>
    </w:p>
    <w:p>
      <w:r>
        <w:t>QUYẾT ĐỊNH</w:t>
      </w:r>
    </w:p>
    <w:p>
      <w:r>
        <w:t>CÔNG BỐ ĐƠN GIÁ LẮP ĐẶT HỆ THỐNG KỸ THUẬT CỦA CÔNG TRÌNH TỈNH BÌNH DƯƠNG</w:t>
      </w:r>
    </w:p>
    <w:p>
      <w:r>
        <w:t>ỦY BAN NHÂN DÂN TỈNH BÌNH DƯƠNG</w:t>
      </w:r>
    </w:p>
    <w:p>
      <w:r>
        <w:t>Căn cứ Luật tổ chức chính quyền địa phương ngày 19/6/2015 và Luật sửa đổi, bổ sung một số điều Luật Tổ chức Chính phủ và Luật Tổ chức chính quyền địa phương ngày 22/11/2019;</w:t>
      </w:r>
    </w:p>
    <w:p>
      <w:r>
        <w:t>Căn cứ Luật Xây dựng ngày 18/6/2014 và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Giám đốc Sở Xây dựng tại Tờ trình số 4756/TTr-SXD ngày 29/12/2023;</w:t>
      </w:r>
    </w:p>
    <w:p>
      <w:r>
        <w:t>Căn cứ Thông báo số 16/TB-UBND ngày 19/01/2024 của UBND tỉnh về kết luận của đồng chí Võ Văn Minh, Chủ tịch UBND tỉnh tại phiên họp Ủy ban nhân dân tỉnh lần thứ 53 - Khóa X.</w:t>
      </w:r>
    </w:p>
    <w:p>
      <w:r>
        <w:t>QUYẾT ĐỊNH:</w:t>
      </w:r>
    </w:p>
    <w:p>
      <w:r>
        <w:t>Điều 1.    Công bố kèm theo Quyết định này Đơn giá lắp đặt hệ thống kỹ thuật của công trình tỉnh Bình Dương.</w:t>
      </w:r>
    </w:p>
    <w:p>
      <w:r>
        <w:t>Điều 2.    Đơn giá lắp đặt hệ thống kỹ thuật của công trình tỉnh Bình Dương là cơ sở để các cơ quan, tổ chức, cá nhân có liên quan xác định tổng mức đầu tư xây dựng, dự toán xây dựng và quản lý chi phí đầu tư xây dựng các dự án sử dụng vốn đầu tư công, vốn nhà nước ngoài đầu tư công, dự án đầu tư theo hình thức đối tác công tư (gọi tắt là dự án PPP) theo quy định tại khoản 1 Điều 2 Nghị định số 10/2021/NĐ-CP ngày 09/02/2021 của Chính phủ về quản lý chi phí đầu tư xây dựng.</w:t>
      </w:r>
    </w:p>
    <w:p>
      <w:r>
        <w:t>Điều 3. Tổ chức thực hiện</w:t>
      </w:r>
    </w:p>
    <w:p>
      <w:r>
        <w:t>Sở Xây dựng có trách nhiệm triển khai, phổ biến và hướng dẫn thực hiện Đơn giá kèm theo Quyết định này theo đúng quy định; Tổng hợp những vấn đề vướng mắc, phát sinh trong quá trình thực hiện, báo cáo Ủy ban nhân dân tỉnh xem xét, quyết định.</w:t>
      </w:r>
    </w:p>
    <w:p>
      <w:r>
        <w:t>Điều 4.    Chánh văn phòng Ủy ban nhân dân tỉnh; Giám đốc Sở Xây dựng; Thủ trưởng các Sở, Ban, Ngành; Chủ tịch Ủy ban nhân dân các huyện, thị, thành phố; Thủ trưởng các cơ quan, đơn vị có liên quan chịu trách nhiệm thi hành Quyết định này, kể từ ngày ký./.</w:t>
      </w:r>
    </w:p>
    <w:p>
      <w:r>
        <w:t>Nơi nhận:</w:t>
      </w:r>
    </w:p>
    <w:p>
      <w:r>
        <w:t>- Bộ Xây dựng;</w:t>
      </w:r>
    </w:p>
    <w:p>
      <w:r>
        <w:t>- CT, các PCT;</w:t>
      </w:r>
    </w:p>
    <w:p>
      <w:r>
        <w:t>- Như Điều 4;</w:t>
      </w:r>
    </w:p>
    <w:p>
      <w:r>
        <w:t>- LĐVP(T),Km,TH;</w:t>
      </w:r>
    </w:p>
    <w:p>
      <w:r>
        <w:t>- Lưu: VT.</w:t>
      </w:r>
    </w:p>
    <w:p>
      <w:r>
        <w:t>TM. ỦY BAN NHÂN DÂN</w:t>
      </w:r>
    </w:p>
    <w:p>
      <w:r>
        <w:t>CHỦ TỊCH</w:t>
      </w:r>
    </w:p>
    <w:p>
      <w:r>
        <w:t>Võ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