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2440/QĐ-TTg năm 2025 về Danh mục bí mật Nhà nước lĩnh vực xây dựng và giao thông vận tải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2440/QĐ-TTg</w:t>
      </w:r>
    </w:p>
    <w:p>
      <w:r>
        <w:t>Hà Nội, ngày 05 tháng 11 năm 2025</w:t>
      </w:r>
    </w:p>
    <w:p>
      <w:r>
        <w:t>QUYẾT ĐỊNH</w:t>
      </w:r>
    </w:p>
    <w:p>
      <w:r>
        <w:t>VỀ VIỆC BAN HÀNH DANH MỤC BÍ MẬT NHÀ NƯỚC LĨNH VỰC XÂY DỰNG VÀ GIAO THÔNG VẬN TẢI</w:t>
      </w:r>
    </w:p>
    <w:p>
      <w:r>
        <w:t>THỦ TƯỚNG CHÍNH PHỦ</w:t>
      </w:r>
    </w:p>
    <w:p>
      <w:r>
        <w:t>Căn cứ Luật Tổ chức Chính phủ ngày 18 tháng 02 năm 2025;</w:t>
      </w:r>
    </w:p>
    <w:p>
      <w:r>
        <w:t>Căn cứ Luật Bảo vệ bí mật nhà nước ngày 15 tháng 11 năm 2018;</w:t>
      </w:r>
    </w:p>
    <w:p>
      <w:r>
        <w:t>Theo đề nghị của Bộ trưởng Bộ Xây dựng.</w:t>
      </w:r>
    </w:p>
    <w:p>
      <w:r>
        <w:t>QUYẾT ĐỊNH:</w:t>
      </w:r>
    </w:p>
    <w:p>
      <w:r>
        <w:t>Điều 1. Bí mật nhà nước độ Mật gầm:</w:t>
      </w:r>
    </w:p>
    <w:p>
      <w:r>
        <w:t>1. Báo cáo kết quả giám định nguyên nhân sự cố đối với công trình xây dựng khi được Thủ tướng Chính phủ giao.</w:t>
      </w:r>
    </w:p>
    <w:p>
      <w:r>
        <w:t>2. Báo cáo của Hội đồng kiểm tra nhà nước về công tác nghiệm thu công trình xây dựng (Hội đồng) gửi Thủ tướng Chính phủ định kỳ hàng năm về kết quả hoạt động của Hội đồng; báo cáo đột xuất về những vấn đề kỹ thuật phát sinh, các khó khăn, vướng mắc, bất cập vượt thẩm quyền cần có ý kiến chỉ đạo của Thủ tướng Chính phủ đối với công trình xây dựng thuộc dự án quan trọng quốc gia, công trình có quy mô lớn, kỹ thuật phức tạp thuộc thẩm quyền kiểm tra của Hội đồng.</w:t>
      </w:r>
    </w:p>
    <w:p>
      <w:r>
        <w:t>3. Kế hoạch điều tra, báo cáo kết quả điều tra, kết luận điều tra nguyên nhân sự cố kết cấu hạ tầng giao thông từ cấp I trở lên cho đến khi Kết luận điều tra nguyên nhân chính thức của cơ quan, người có thẩm quyền.</w:t>
      </w:r>
    </w:p>
    <w:p>
      <w:r>
        <w:t>Điều 2. Hiệu lực thi hành</w:t>
      </w:r>
    </w:p>
    <w:p>
      <w:r>
        <w:t>Quyết định này có hiệu lực thi hành kể từ ngày ký ban hành và thay thế các Quyết định số 969/QĐ-TTg của Thủ tướng Chính phủ ngày 07 tháng 7 năm 2020 về việc ban hành danh mục bí mật nhà nước thuộc lĩnh vực Giao thông vận tải và Quyết định số 1494/QĐ-TTg của Thủ tướng Chính phủ ngày 02 tháng 10 năm 2020 về việc ban hành danh mục bí mật nhà nước thuộc lĩnh vực Xây dựng.</w:t>
      </w:r>
    </w:p>
    <w:p>
      <w:r>
        <w:t>Điều 3. Trách nhiệm thi hành</w:t>
      </w:r>
    </w:p>
    <w:p>
      <w:r>
        <w:t>1. Bộ trưởng Bộ Xây dựng chủ trì, phối hợp với Bộ trưởng Bộ Công an hướng dẫn, kiểm tra việc thi hành Quyết định này.</w:t>
      </w:r>
    </w:p>
    <w:p>
      <w:r>
        <w:t>2. Bộ trưởng, Thủ trưởng cơ quan ngang bộ, Thủ trưởng cơ quan thuộc Chính phủ, Chủ tịch Ủy ban nhân dân các tỉnh, thành phố trực thuộc trung ương và các cơ quan, tổ chức, cá nhân khác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A03 (BCA);</w:t>
      </w:r>
    </w:p>
    <w:p>
      <w:r>
        <w:t>- VPCP: BTCN, các PCN, Trợ lý TTg, TGĐ Cổng TTĐT, các Vụ, Cục, đơn vị trực thuộc, Công báo;</w:t>
      </w:r>
    </w:p>
    <w:p>
      <w:r>
        <w:t>- Lưu: VT, NC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