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2413/QĐ-BKHCN năm 2023 công bố Tiêu chuẩn quốc gia về Thảm địa kỹ thuật composit gốc xi măng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2413/QĐ-BKHCN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2413/QĐ-BKHCN</w:t>
      </w:r>
    </w:p>
    <w:p>
      <w:r>
        <w:t>Hà Nội, ngày 24 tháng 10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01 Tiêu chuẩn quốc gia (TCVN) sau đây:</w:t>
      </w:r>
    </w:p>
    <w:p>
      <w:r>
        <w:t>TCVN 13901:2023</w:t>
      </w:r>
    </w:p>
    <w:p>
      <w:r>
        <w:t>Thảm địa kỹ thuật composit gốc xi măng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