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đặc điểm kinh tế - kỹ thuật của dịch vụ theo yêu cầu liên quan đến việc công chứng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24/2025/QĐ-UBND</w:t>
      </w:r>
    </w:p>
    <w:p>
      <w:r>
        <w:t>Quảng Nam, ngày 01 tháng 4 năm 2025</w:t>
      </w:r>
    </w:p>
    <w:p>
      <w:r>
        <w:t>QUYẾT ĐỊNH</w:t>
      </w:r>
    </w:p>
    <w:p>
      <w:r>
        <w:t>QUY ĐỊNH ĐẶC ĐIỂM KINH TẾ - KỸ THUẬT CỦA DỊCH VỤ THEO YÊU CẦU LIÊN QUAN ĐẾN VIỆC CÔNG CHỨNG TRÊN ĐỊA BÀN TỈNH QUẢNG NAM</w:t>
      </w:r>
    </w:p>
    <w:p>
      <w:r>
        <w:t>ỦY BAN NHÂN DÂN TỈNH QUẢNG NAM</w:t>
      </w:r>
    </w:p>
    <w:p>
      <w:r>
        <w:t>Căn cứ Luật Tổ chức chính quyền địa phương ngày 19 tháng 02 năm 2025;</w:t>
      </w:r>
    </w:p>
    <w:p>
      <w:r>
        <w:t>Căn cứ Luật Ban hành văn bản quy phạm pháp luật ngày 19 tháng 02   năm 2025;</w:t>
      </w:r>
    </w:p>
    <w:p>
      <w:r>
        <w:t>Căn cứ Điều 24; khoản 9 Điều 73 Luật Giá ngày 19 tháng 6 năm 2023;</w:t>
      </w:r>
    </w:p>
    <w:p>
      <w:r>
        <w:t>Căn cứ Luật Công chứng ngày 20 tháng 6 năm 2014;</w:t>
      </w:r>
    </w:p>
    <w:p>
      <w:r>
        <w:t>Căn cứ cứ điểm a Khoản 3 Điều 28 Nghị định số 85/2024/NĐ-CP ngày   10 tháng 7 năm 2024 của Chính phủ quy định chi tiết một số điều của Luật Giá;</w:t>
      </w:r>
    </w:p>
    <w:p>
      <w:r>
        <w:t>Theo đề nghị của Giám đốc Sở Tư pháp tại Tờ trình số 32/TTr-STP ngày   20 tháng 3 năm 2025.</w:t>
      </w:r>
    </w:p>
    <w:p>
      <w:r>
        <w:t>QUYẾT ĐỊNH:</w:t>
      </w:r>
    </w:p>
    <w:p>
      <w:r>
        <w:t>Điều 1. Phạm vi điều chỉnh</w:t>
      </w:r>
    </w:p>
    <w:p>
      <w:r>
        <w:t>Quyết định này quy định về đặc điểm kinh tế - kỹ thuật của dịch vụ theo yêu cầu liên quan đến việc công chứng trên địa bàn tỉnh Quảng Nam, bao gồm: soạn thảo hợp đồng, giao dịch; đánh máy và in văn bản; sao chụp giấy tờ, văn bản; dịch giấy tờ, văn bản và các việc khác liên quan đến việc công chứng.</w:t>
      </w:r>
    </w:p>
    <w:p>
      <w:r>
        <w:t>Điều 2. Đối tượng áp dụng</w:t>
      </w:r>
    </w:p>
    <w:p>
      <w:r>
        <w:t>1. Các tổ chức hành nghề công chứng trên địa bàn tỉnh Quảng Nam.</w:t>
      </w:r>
    </w:p>
    <w:p>
      <w:r>
        <w:t>2. Người yêu cầu công chứng.</w:t>
      </w:r>
    </w:p>
    <w:p>
      <w:r>
        <w:t>3. Các cơ quan, tổ chức, cá nhân có liên quan.</w:t>
      </w:r>
    </w:p>
    <w:p>
      <w:r>
        <w:t>Điều 3. Đặc điểm kinh tế - kỹ thuật của dịch vụ soạn thảo hợp đồng, giao dịch</w:t>
      </w:r>
    </w:p>
    <w:p>
      <w:r>
        <w:t>1. Soạn thảo hợp đồng, giao dịch là quá trình tìm hiểu, nghiên cứu quy định pháp luật để dự thảo, hoàn chỉnh một văn bản với các điều khoản được các bên tham gia giao dịch thỏa thuận, thống nhất, đảm bảo phù hợp với pháp luật, không trái đạo đức xã hội.</w:t>
      </w:r>
    </w:p>
    <w:p>
      <w:r>
        <w:t>2. Soạn thảo hợp đồng, giao dịch liên quan đến việc công chứng bao gồm các loại hợp đồng, giao dịch mà theo quy định của pháp luật phải công chứng hoặc cá nhân, tổ chức tự nguyện yêu cầu công chứng.</w:t>
      </w:r>
    </w:p>
    <w:p>
      <w:r>
        <w:t>3. Giá dịch vụ soạn thảo giao dịch phụ thuộc vào tính chất đơn giản hay phức tạp của từng giao dịch mà các bên tham gia ký kết.</w:t>
      </w:r>
    </w:p>
    <w:p>
      <w:r>
        <w:t>Điều 4. Đặc điểm kinh tế - kỹ thuật của dịch vụ đánh máy và in văn bản</w:t>
      </w:r>
    </w:p>
    <w:p>
      <w:r>
        <w:t>1. Đánh máy văn bản là quá trình tổ chức hành nghề công chứng thực hiện việc nhập văn bản do người yêu cầu công chứng cung cấp vào máy tính để tạo thành văn bản hoàn chỉnh theo thể thức, kỹ thuật đúng quy định của pháp luật.</w:t>
      </w:r>
    </w:p>
    <w:p>
      <w:r>
        <w:t>2. Người đánh máy có quyền từ chối đánh máy trong trường hợp văn bản yêu cầu không liên quan đến việc công chứng hoặc văn bản có nội dung vi phạm pháp luật, trái đạo đức xã hội.</w:t>
      </w:r>
    </w:p>
    <w:p>
      <w:r>
        <w:t>3. Văn bản đánh máy được trình bày trên khổ giấy A4, tính theo trang.</w:t>
      </w:r>
    </w:p>
    <w:p>
      <w:r>
        <w:t>4. In văn bản theo nhu cầu thực hiện việc công chứng hoặc theo yêu cầu của người yêu cầu công chứng.</w:t>
      </w:r>
    </w:p>
    <w:p>
      <w:r>
        <w:t>Điều 5. Đặc điểm kinh tế - kỹ thuật của dịch vụ sao chụp giấy tờ, văn bản</w:t>
      </w:r>
    </w:p>
    <w:p>
      <w:r>
        <w:t>1. Sao chụp giấy tờ, văn bản là việc sao chụp toàn bộ nội dung văn bản bằng máy photocopy từ bản chính sang bản giấy, nhằm tạo ra các bản sao giống với bản chính.</w:t>
      </w:r>
    </w:p>
    <w:p>
      <w:r>
        <w:t>2. Sao chụp giấy tờ, văn bản được tính theo trang của văn bản được sao chụp lại.</w:t>
      </w:r>
    </w:p>
    <w:p>
      <w:r>
        <w:t>Điều 6. Đặc điểm kinh tế - kỹ thuật của dịch vụ dịch giấy tờ, văn bản</w:t>
      </w:r>
    </w:p>
    <w:p>
      <w:r>
        <w:t>1. Dịch giấy tờ, văn bản là việc chuyển tải thông tin văn bản từ ngôn ngữ này sang ngôn ngữ khác mà không làm thay đổi ý nghĩa, nội dung của văn bản gốc, được thực hiện bởi các cộng tác viên dịch thuật của các tổ chức hành nghề công chứng.</w:t>
      </w:r>
    </w:p>
    <w:p>
      <w:r>
        <w:t>2. Văn bản dịch thuật có ngôn ngữ cần dịch không phổ biến, nhiều thuật ngữ chuyên ngành hoặc có tính chất đặc biệt được tính giá cao hơn việc dịch văn bản thông thường.</w:t>
      </w:r>
    </w:p>
    <w:p>
      <w:r>
        <w:t>3. Dịch vụ dịch giấy tờ, văn bản được tính theo trang A4 của bản chính, bao gồm từ ngữ, hình ảnh, ký hiệu.</w:t>
      </w:r>
    </w:p>
    <w:p>
      <w:r>
        <w:t>Điều 7. Đặc điểm kinh tế - kỹ thuật của các việc khác liên quan đến việc công chứng</w:t>
      </w:r>
    </w:p>
    <w:p>
      <w:r>
        <w:t>1. Các việc khác liên quan đến việc công chứng, gồm:</w:t>
      </w:r>
    </w:p>
    <w:p>
      <w:r>
        <w:t>a) Đề nghị xác minh, yêu cầu giám định phục vụ việc công chứng.</w:t>
      </w:r>
    </w:p>
    <w:p>
      <w:r>
        <w:t>b) Yêu cầu công chứng ngoài trụ sở của tổ chức hành nghề công chứng.</w:t>
      </w:r>
    </w:p>
    <w:p>
      <w:r>
        <w:t>c) Yêu cầu công chứng ngoài ngày, giờ làm việc của tổ chức hành nghề công chứng.</w:t>
      </w:r>
    </w:p>
    <w:p>
      <w:r>
        <w:t>d) Niêm yết việc tiếp nhận công chứng văn bản phân chia di sản.</w:t>
      </w:r>
    </w:p>
    <w:p>
      <w:r>
        <w:t>2. Giá dịch vụ của các việc nêu tại khoản 1 điều này được các tổ chức hành nghề công chứng thực hiện trên cơ sở thỏa thuận giữa người yêu cầu công chứng và tổ chức hành nghề công chứng căn cứ vào các yếu tố, như: khoảng cách, đặc điểm địa hình từ trụ sở của tổ chức hành nghề công chứng đến nơi cần xác minh, niêm yết; ngày công thực hiện, chi phí giám định…của một lần thực hiện công việc.</w:t>
      </w:r>
    </w:p>
    <w:p>
      <w:r>
        <w:t>Điều 8. Điều khoản thi hành</w:t>
      </w:r>
    </w:p>
    <w:p>
      <w:r>
        <w:t>1. Quyết định này có hiệu lực kể từ ngày 15 tháng 4 năm 2025; các quy định trước đây trái với Quyết định này đều được bãi bỏ.</w:t>
      </w:r>
    </w:p>
    <w:p>
      <w:r>
        <w:t>2. Sở Tư pháp có trách nhiệm:</w:t>
      </w:r>
    </w:p>
    <w:p>
      <w:r>
        <w:t>a) Hướng dẫn các tổ chức hành nghề công chứng thực hiện lập phương án giá, kê khai giá dịch vụ theo yêu cầu liên quan đến việc công chứng trên cơ sở các quy định tại Quyết định này.</w:t>
      </w:r>
    </w:p>
    <w:p>
      <w:r>
        <w:t>b) Thẩm định phương án giá được lập bởi các tổ chức hành nghề công chứng trên cơ sở đặc điểm kinh tế - kỹ thuật được quy định tại Quyết định này. Báo cáo, trình Ủy ban nhân dân tỉnh xem xét, ban hành văn bản định giá tối đa đối với dịch vụ theo yêu cầu liên quan đến việc công chứng.</w:t>
      </w:r>
    </w:p>
    <w:p>
      <w:r>
        <w:t>c) Kiểm tra việc triển khai thực hiện Quyết định này và việc chấp hành pháp luật về giá của các tổ chức hành nghề công chứng.</w:t>
      </w:r>
    </w:p>
    <w:p>
      <w:r>
        <w:t>3. Sở Tài chính có trách nhiệm phối hợp với Sở Tư pháp hướng dẫn, triển khai Quyết định này và các quy định pháp luật về giá đến các tổ chức hành nghề công chứng trên địa bàn tỉnh và các tổ chức, cá nhân có liên quan.</w:t>
      </w:r>
    </w:p>
    <w:p>
      <w:r>
        <w:t>Điều 9. Tổ chức thực hiện</w:t>
      </w:r>
    </w:p>
    <w:p>
      <w:r>
        <w:t>Chánh Văn phòng UBND tỉnh; Giám đốc các Sở: Tư pháp, Tài chính; Cục trưởng Chi cục Thuế khu vực XII; Thủ trưởng các Sở, Ban, ngành; Chủ tịch UBND các huyện, thị xã, thành phố; các tổ chức hành nghề công chứng trên địa bàn tỉnh và các tổ chức, cá nhân có liên quan chịu trách nhiệm thi hành Quyết định này./.</w:t>
      </w:r>
    </w:p>
    <w:p>
      <w:r>
        <w:t>Nơi nhận:</w:t>
      </w:r>
    </w:p>
    <w:p>
      <w:r>
        <w:t>- Như Điều 9;</w:t>
      </w:r>
    </w:p>
    <w:p>
      <w:r>
        <w:t>- Cục Kiểm tra văn bản và Quản lý xử lý vi</w:t>
      </w:r>
    </w:p>
    <w:p>
      <w:r>
        <w:t>phạm hành chính - Bộ Tư pháp;</w:t>
      </w:r>
    </w:p>
    <w:p>
      <w:r>
        <w:t>- Thường trực Tỉnh ủy;</w:t>
      </w:r>
    </w:p>
    <w:p>
      <w:r>
        <w:t>- Thường trực HĐND tỉnh;</w:t>
      </w:r>
    </w:p>
    <w:p>
      <w:r>
        <w:t>- Đoàn ĐBQH tỉnh;</w:t>
      </w:r>
    </w:p>
    <w:p>
      <w:r>
        <w:t>- Chủ tịch, các PCT UBND tỉnh;</w:t>
      </w:r>
    </w:p>
    <w:p>
      <w:r>
        <w:t>- Hội Công chứng viên tỉnh;</w:t>
      </w:r>
    </w:p>
    <w:p>
      <w:r>
        <w:t>- Cổng Thông tin điện tử tỉnh;</w:t>
      </w:r>
    </w:p>
    <w:p>
      <w:r>
        <w:t>- CPVP;</w:t>
      </w:r>
    </w:p>
    <w:p>
      <w:r>
        <w:t>- Lưu: VT, KT, NCKS.</w:t>
      </w:r>
    </w:p>
    <w:p>
      <w:r>
        <w:t>TM. ỦY BAN NHÂN DÂN</w:t>
      </w:r>
    </w:p>
    <w:p>
      <w:r>
        <w:t>KT. CHỦ TỊCH</w:t>
      </w:r>
    </w:p>
    <w:p>
      <w:r>
        <w:t>PHÓ CHỦ TỊCH</w:t>
      </w:r>
    </w:p>
    <w:p>
      <w:r>
        <w:t>Phan Thái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