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danh mục loại dự án đầu tư xây dựng được áp dụng cơ chế đặc thù thuộc các Chương trình mục tiêu quốc gia giai đoạn 2021-2025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24/2023/QĐ-UBND</w:t>
      </w:r>
    </w:p>
    <w:p>
      <w:r>
        <w:t>Lai Châu, ngày 16 tháng 10 năm 2023</w:t>
      </w:r>
    </w:p>
    <w:p>
      <w:r>
        <w:t>QUYẾT ĐỊNH</w:t>
      </w:r>
    </w:p>
    <w:p>
      <w:r>
        <w:t>BAN HÀNH DANH MỤC LOẠI DỰ ÁN ĐẦU TƯ XÂY DỰNG ĐƯỢC ÁP DỤNG CƠ CHẾ ĐẶC THÙ THUỘC CÁC CHƯƠNG TRÌNH MỤC TIÊU QUỐC GIA GIAI ĐOẠN 2021-2025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Luật Ban hành văn bản quy pháp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về quy định về cơ chế quản lý, tổ chức thực hiện các chương trình mục tiêu quốc gia; Nghị định 38/2023/NĐ-CP ngày 24 tháng 6 năm 2023 sửa đổi, bổ sung một số điều của Nghị định 27/2022/NĐ-CP;</w:t>
      </w:r>
    </w:p>
    <w:p>
      <w:r>
        <w:t>Theo đề nghị của Giám đốc Sở Xây dựng tại Tờ trình số 1403/TTr-SXD ngày 18 tháng 9 năm 2023.</w:t>
      </w:r>
    </w:p>
    <w:p>
      <w:r>
        <w:t>QUYẾT ĐỊNH:</w:t>
      </w:r>
    </w:p>
    <w:p>
      <w:r>
        <w:t>Điều 1. Phạm vi điều chỉnh, đối tượng áp dụng</w:t>
      </w:r>
    </w:p>
    <w:p>
      <w:r>
        <w:t>1. Phạm vi điều chỉnh: Quyết định này quy định danh mục loại dự án đầu tư xây dựng được áp dụng cơ chế đặc thù thuộc các chương trình mục tiêu quốc gia giai đoạn 2021-2025 trên địa bàn tỉnh Lai Châu.</w:t>
      </w:r>
    </w:p>
    <w:p>
      <w:r>
        <w:t>2. Đối tượng áp dụng: Các cơ quan, tổ chức, cá nhân tham gia hoặc có liên quan trong quản lý, tổ chức thực hiện các dự án được áp dụng cơ chế đặc thù thuộc các Chương trình mục tiêu quốc gia trên địa bàn tỉnh Lai Châu giai đoạn 2021 - 2025.</w:t>
      </w:r>
    </w:p>
    <w:p>
      <w:r>
        <w:t>Điều 2. Danh mục loại dự án đầu tư xây dựng được áp dụng cơ chế đặc thù thuộc các chương trình mục tiêu quốc gia giai đoạn 2021-2025</w:t>
      </w:r>
    </w:p>
    <w:p>
      <w:r>
        <w:t>1. Sửa chữa đường giao thông đến bản, liên bản.</w:t>
      </w:r>
    </w:p>
    <w:p>
      <w:r>
        <w:t>2. Đường giao thông nội đồng, nội bản, ngõ xóm.</w:t>
      </w:r>
    </w:p>
    <w:p>
      <w:r>
        <w:t>3. Sửa chữa kênh mương nội đồng.</w:t>
      </w:r>
    </w:p>
    <w:p>
      <w:r>
        <w:t>4. Sửa chữa, thay thế các hạng mục công trình nước sinh hoạt phục vụ nội xã.</w:t>
      </w:r>
    </w:p>
    <w:p>
      <w:r>
        <w:t>5. Nhà văn hóa thôn, bản.</w:t>
      </w:r>
    </w:p>
    <w:p>
      <w:r>
        <w:t>6. Nhà vệ sinh 06 chỗ, 08 chỗ.</w:t>
      </w:r>
    </w:p>
    <w:p>
      <w:r>
        <w:t>7. Sửa chữa rãnh thoát nước khu dân cư.</w:t>
      </w:r>
    </w:p>
    <w:p>
      <w:r>
        <w:t>Điều 3. Hiệu lực thi hành</w:t>
      </w:r>
    </w:p>
    <w:p>
      <w:r>
        <w:t>Quyết định này có hiệu lực kể từ ngày 01/11/2023 và bãi bỏ Quyết định số 1100/QĐ-UBND ngày 19/8/2022 của Ủy ban nhân dân tỉnh Lai Châu về việc ban hành danh mục dự án đầu tư xây dựng được áp dụng cơ chế đặc thù thuộc các chương trình mục tiêu quốc gia giai đoạn 2021-2025 trên địa bàn tỉnh Lai Châu.</w:t>
      </w:r>
    </w:p>
    <w:p>
      <w:r>
        <w:t>Điều 4. Tổ chức thực hiện</w:t>
      </w:r>
    </w:p>
    <w:p>
      <w:r>
        <w:t>1. Giao Sở Xây dựng chủ trì, phối hợp với các đơn vị có liên quan ban hành văn bản hướng dẫn cụ thể đối với việc xác định từng dự án thực hiện theo cơ chế đặc thù.</w:t>
      </w:r>
    </w:p>
    <w:p>
      <w:r>
        <w:t>2. Chánh Văn phòng UBND tỉnh; Giám đốc các Sở: Xây dựng, Kế hoạch và Đầu tư, Tài chính, Lao động - Thương binh và Xã hội, Giao thông Vận tải, Nông nghiệp và Phát triển nông thôn; Trưởng ban Ban Dân tộc tỉnh; Giám đốc Kho bạc Nhà nước tỉnh; Chủ tịch UBND các huyện, thành phố; Chủ tịch UBND cấp xã và Thủ trưởng các cơ quan, đơn vị có liên quan chịu trách nhiệm thi hành Quyết định này./.</w:t>
      </w:r>
    </w:p>
    <w:p>
      <w:r>
        <w:t>Nơi nhận:</w:t>
      </w:r>
    </w:p>
    <w:p>
      <w:r>
        <w:t>- Như Điều 4;</w:t>
      </w:r>
    </w:p>
    <w:p>
      <w:r>
        <w:t>- Các Bộ: Kế hoạch và Đầu tư, Xây dựng, Nông nghiệp và PTNT; Lao động, Thương binh &amp; XH, Ủy ban Dân tộc, Tài chính, Tư pháp;</w:t>
      </w:r>
    </w:p>
    <w:p>
      <w:r>
        <w:t>- TT. Tỉnh ủy;</w:t>
      </w:r>
    </w:p>
    <w:p>
      <w:r>
        <w:t>- TT. HĐND tỉnh;</w:t>
      </w:r>
    </w:p>
    <w:p>
      <w:r>
        <w:t>- Chủ tịch, các PCT UBND tỉnh;</w:t>
      </w:r>
    </w:p>
    <w:p>
      <w:r>
        <w:t>- Ủy ban Mặt trận tổ quốc Việt Nam tỉnh;</w:t>
      </w:r>
    </w:p>
    <w:p>
      <w:r>
        <w:t>- Cục Kiểm tra Văn bản QPPL - Bộ Tư Pháp;</w:t>
      </w:r>
    </w:p>
    <w:p>
      <w:r>
        <w:t>- Các sở, ban, ngành tỉnh;</w:t>
      </w:r>
    </w:p>
    <w:p>
      <w:r>
        <w:t>- UBND cấp huyện, thành phố;</w:t>
      </w:r>
    </w:p>
    <w:p>
      <w:r>
        <w:t>- UBND các xã, thị trấn;</w:t>
      </w:r>
    </w:p>
    <w:p>
      <w:r>
        <w:t>- V, C, CB;</w:t>
      </w:r>
    </w:p>
    <w:p>
      <w:r>
        <w:t>- Cổng Thông tin điện tử tỉnh;</w:t>
      </w:r>
    </w:p>
    <w:p>
      <w:r>
        <w:t>- Lưu: VT, Th1, Th6</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