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2392/QĐ-BTC năm 2024 thực hiện Chương trình xây dựng văn bản hướng dẫn Luật, Nghị quyết được Quốc hội khóa XV thông qua tại Kỳ họp thứ 7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2392/QĐ-BTC</w:t>
      </w:r>
    </w:p>
    <w:p>
      <w:r>
        <w:t>Hà Nội, ngày 08 tháng 10 năm 2024</w:t>
      </w:r>
    </w:p>
    <w:p>
      <w:r>
        <w:t>QUYẾT ĐỊNH</w:t>
      </w:r>
    </w:p>
    <w:p>
      <w:r>
        <w:t>VỀ VIỆC TRIỂN KHAI THỰC HIỆN CHƯƠNG TRÌNH XÂY DỰNG VĂN BẢN QUY ĐỊNH CHI TIẾT THI HÀNH LUẬT, NGHỊ QUYẾT ĐƯỢC QUỐC HỘI KHÓA XV THÔNG QUA TẠI KỲ HỌP THỨ 7</w:t>
      </w:r>
    </w:p>
    <w:p>
      <w:r>
        <w:t>BỘ TRƯỞNG BỘ TÀI CHÍNH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Căn cứ Quyết định số 717/QĐ-TTg ngày 27 tháng 7 năm 2024 của Thủ tướng Chính phủ ban hành Danh mục và phân công cơ quan chủ trì soạn thảo văn bản quy định chi tiết thi hành các luật, nghị quyết được Quốc hội khóa XV thông qua tại kỳ họp thứ 7;</w:t>
      </w:r>
    </w:p>
    <w:p>
      <w:r>
        <w:t>Theo đề nghị của Vụ trưởng Vụ Pháp chế.</w:t>
      </w:r>
    </w:p>
    <w:p>
      <w:r>
        <w:t>QUYẾT ĐỊNH:</w:t>
      </w:r>
    </w:p>
    <w:p>
      <w:r>
        <w:t>Điều 1.  Phân công các đơn vị chủ trì soạn thảo các văn bản quy định chi tiết thi hành Nghị quyết số 137/2024/QH15 ngày 26/6/2024 của Quốc hội về bổ sung một số cơ chế chính sách đặc thù phát triển tỉnh Nghệ An, Luật Bảo hiểm xã hội (sửa đổi), Luật Lưu trữ (sửa đổi) được Quốc hội khóa XV thông qua tại Kỳ họp thứ 7 thuộc trách nhiệm chủ trì của Bộ Tài chính tại Phụ lục kèm theo.</w:t>
      </w:r>
    </w:p>
    <w:p>
      <w:r>
        <w:t>Điều 2.  Riêng đối với nhiệm vụ soạn thảo văn bản quy định chi tiết Luật Kinh doanh bất động sản (đã được phân công theo Quyết định số 316/QĐ-BTC ngày 26/02/2024 của Bộ Tài chính), Vụ Hành chính sự nghiệp có trách nhiệm chủ trì, phối hợp với Cục Quản lý giá triển khai soạn thảo Thông tư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 đảm bảo có hiệu lực đồng thời với hiệu lực của Luật Kinh doanh bất động sản được sửa đổi theo quy định tại Luật số 43/2024/QH15 sửa đổi, bổ sung một số điều của Luật Đất đai số 31/2024/QH15, Luật Nhà ở số 27/2023/QH15, Luật Kinh doanh bất động sản số 29/2023/QH15 và Luật Các tổ chức tín dụng số 32/2024/QH15.</w:t>
      </w:r>
    </w:p>
    <w:p>
      <w:r>
        <w:t>Điều 3.  Trách nhiệm của các đơn vị thuộc Bộ:</w:t>
      </w:r>
    </w:p>
    <w:p>
      <w:r>
        <w:t>1. Thủ trưởng các đơn vị được giao chủ trì soạn thảo các văn bản quy định chi tiết thi hành luật có trách nhiệm:</w:t>
      </w:r>
    </w:p>
    <w:p>
      <w:r>
        <w:t>a) Tuân thủ trình tự, thủ tục xây dựng, ban hành văn bản quy phạm pháp luật theo quy định tại Luật Ban hành văn bản quy phạm pháp luật năm 2015, Luật sửa đổi, bổ sung một số điều của Luật Ban hành văn bản quy phạm pháp luật, các văn bản quy định chi tiết, hướng dẫn thi hành và Quy chế xây dựng, ban hành văn bản quy phạm pháp luật, hoàn thiện hệ thống pháp luật tài chính ban hành kèm theo Quyết định số 72/QĐ-BTC ngày 20/01/2022 của Bộ trưởng Bộ Tài chính, công văn số 11971/BTC-PC ngày 03/11/2023 của Bộ Tài chính hướng dẫn quy trình soạn thảo các văn bản quy phạm pháp luật.</w:t>
      </w:r>
    </w:p>
    <w:p>
      <w:r>
        <w:t>Trong quá trình thực hiện, nếu các văn bản được dẫn chiếu tại Quyết định này sửa đổi, bổ sung hoặc thay thế bằng các văn bản mới thì áp dụng theo các văn bản mới.</w:t>
      </w:r>
    </w:p>
    <w:p>
      <w:r>
        <w:t>b) Thực hiện đúng tiến độ xây dựng, trình ban hành và bảo đảm chất lượng văn bản được giao soạn thảo.</w:t>
      </w:r>
    </w:p>
    <w:p>
      <w:r>
        <w:t>c) Chậm nhất vào ngày 20 hàng tháng hoặc theo yêu cầu của cấp có thẩm quyền, đơn vị được giao chủ trì soạn thảo báo cáo tình hình soạn thảo các văn bản gửi Vụ Pháp chế để tổng hợp báo cáo Lãnh đạo Bộ.</w:t>
      </w:r>
    </w:p>
    <w:p>
      <w:r>
        <w:t>2. Ngoài các văn bản quy định chi tiết được phân công tại Phụ lục kèm theo Quyết định này, Vụ Ngân sách nhà nước, Vụ Hành chính sự nghiệp, Văn phòng Bộ (đơn vị được giao chủ trì tham gia ý kiến với các bộ, ngành trong việc xây dựng Nghị quyết số 137/2024/QH15, Luật Bảo hiểm xã hội (sửa đổi), Luật Lưu trữ (sửa đổi)) có trách nhiệm rà soát Quyết định của Thủ tướng Chính phủ triển khai thi hành các luật để soạn thảo hoặc báo cáo Bộ phân công đơn vị chủ trì soạn thảo các văn bản hướng dẫn thi hành thuộc trách nhiệm chủ trì của Bộ Tài chính.</w:t>
      </w:r>
    </w:p>
    <w:p>
      <w:r>
        <w:t>3. Vụ Pháp chế có trách nhiệm chủ trì, phối hợp với Văn phòng Bộ tổ chức theo dõi, đôn đốc, kiểm tra việc thực hiện; tổng hợp chung vào báo cáo về tình hình và kết quả thực hiện Chương trình xây dựng văn bản quy phạm pháp luật do Bộ Tài chính chủ trì soạn thảo để báo cáo Lãnh đạo Bộ chậm nhất là ngày 30 hàng tháng.</w:t>
      </w:r>
    </w:p>
    <w:p>
      <w:r>
        <w:t>4. Giao Văn phòng Bộ chủ trì, phối hợp với Vụ Pháp chế bố trí kinh phí cho công tác xây dựng văn bản quy phạm pháp luật theo phân cấp hiện hành.</w:t>
      </w:r>
    </w:p>
    <w:p>
      <w:r>
        <w:t>Điều 4.  Quyết định này có hiệu lực thi hành kể từ ngày ký.</w:t>
      </w:r>
    </w:p>
    <w:p>
      <w:r>
        <w:t>Chánh Văn phòng Bộ, 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(3b).</w:t>
      </w:r>
    </w:p>
    <w:p>
      <w:r>
        <w:t>KT. BỘ TRƯỞNG</w:t>
      </w:r>
    </w:p>
    <w:p>
      <w:r>
        <w:t>THỨ TRƯỞNG</w:t>
      </w:r>
    </w:p>
    <w:p>
      <w:r>
        <w:t>Bùi Văn Khắng</w:t>
      </w:r>
    </w:p>
    <w:p>
      <w:r>
        <w:t>PHỤ LỤC</w:t>
      </w:r>
    </w:p>
    <w:p>
      <w:r>
        <w:t>PHÂN CÔNG ĐƠN VỊ CHỦ TRÌ SOẠN THẢO VĂN BẢN QUY ĐỊNH CHI TIẾT THI HÀNH CÁC LUẬT ĐƯỢC QUỐC HỘI KHÓA XV THÔNG QUA TẠI KỲ HỌP THỨ 7</w:t>
      </w:r>
    </w:p>
    <w:p>
      <w:r>
        <w:t>(Kèm theo Quyết định số 2392/QĐ-BTC ngày 08 tháng 10 năm 2024 của Bộ Tài chính)</w:t>
      </w:r>
    </w:p>
    <w:p>
      <w:r>
        <w:t>STT</w:t>
      </w:r>
    </w:p>
    <w:p>
      <w:r>
        <w:t>Tên văn bản QĐCT</w:t>
      </w:r>
    </w:p>
    <w:p>
      <w:r>
        <w:t>Tên luật, ngày có hiệu lực</w:t>
      </w:r>
    </w:p>
    <w:p>
      <w:r>
        <w:t>Đơn vị chủ trì</w:t>
      </w:r>
    </w:p>
    <w:p>
      <w:r>
        <w:t>Gửi lấy YK các Bộ, ngành, các đơn vị, tổ chức có liên quan</w:t>
      </w:r>
    </w:p>
    <w:p>
      <w:r>
        <w:t>Gửi lấy YK thẩm định</w:t>
      </w:r>
    </w:p>
    <w:p>
      <w:r>
        <w:t>Thời hạn trình Bộ/ Trình CP</w:t>
      </w:r>
    </w:p>
    <w:p>
      <w:r>
        <w:t>Thời hạn ban hành</w:t>
      </w:r>
    </w:p>
    <w:p>
      <w:r>
        <w:t>Ghi chú</w:t>
      </w:r>
    </w:p>
    <w:p>
      <w:r>
        <w:t>1</w:t>
      </w:r>
    </w:p>
    <w:p>
      <w:r>
        <w:t>Nghị định quy định quy định về lãi vay sau thời gian xây dựng, lợi nhuận hợp lý, phương thức thanh toán, quyết toán thực hiện dự án đầu tư áp dụng loại hợp đồng BT trên địa bàn tỉnh Nghệ An (điểm e khoản 4 Điều 4)</w:t>
      </w:r>
    </w:p>
    <w:p>
      <w:r>
        <w:t>Nghị quyết số 137/2024/QH15 của Quốc hội về bổ sung thí điểm một số cơ chế, chính sách đặc thù phát triển tỉnh Nghệ An (có hiệu lực thi hành từ ngày 01/01/2025)</w:t>
      </w:r>
    </w:p>
    <w:p>
      <w:r>
        <w:t>Vụ Đầu tư</w:t>
      </w:r>
    </w:p>
    <w:p>
      <w:r>
        <w:t>01/8/2024</w:t>
      </w:r>
    </w:p>
    <w:p>
      <w:r>
        <w:t>01/10/2024</w:t>
      </w:r>
    </w:p>
    <w:p>
      <w:r>
        <w:t>15/10/2024</w:t>
      </w:r>
    </w:p>
    <w:p>
      <w:r>
        <w:t>15/11/2024</w:t>
      </w:r>
    </w:p>
    <w:p>
      <w:r>
        <w:t>2</w:t>
      </w:r>
    </w:p>
    <w:p>
      <w:r>
        <w:t>Nghị định quy định về hoạt động đầu tư quỹ bảo hiểm xã hội (khoản 4 Điều 122, khoản 3 Điều 123, khoản 5 Điều 137)</w:t>
      </w:r>
    </w:p>
    <w:p>
      <w:r>
        <w:t>Luật Bảo hiểm xã hội (sửa đổi) (có hiệu lực thi hành từ ngày 01/7/2025)</w:t>
      </w:r>
    </w:p>
    <w:p>
      <w:r>
        <w:t>Vụ Hành chính sự nghiệp</w:t>
      </w:r>
    </w:p>
    <w:p>
      <w:r>
        <w:t>28/02/2025</w:t>
      </w:r>
    </w:p>
    <w:p>
      <w:r>
        <w:t>01/4/2025</w:t>
      </w:r>
    </w:p>
    <w:p>
      <w:r>
        <w:t>01/5/2025</w:t>
      </w:r>
    </w:p>
    <w:p>
      <w:r>
        <w:t>31/5/2025</w:t>
      </w:r>
    </w:p>
    <w:p>
      <w:r>
        <w:t>3</w:t>
      </w:r>
    </w:p>
    <w:p>
      <w:r>
        <w:t>Nghị định quy định cơ chế tài chính về bảo hiểm xã hội, chi tổ chức và hoạt động bảo hiểm xã hội (khoản 5 Điều 120, khoản 1 Điều 137)</w:t>
      </w:r>
    </w:p>
    <w:p>
      <w:r>
        <w:t>Luật Bảo hiểm xã hội (sửa đổi) (có hiệu lực thi hành từ ngày 01/7/2025)</w:t>
      </w:r>
    </w:p>
    <w:p>
      <w:r>
        <w:t>Vụ Hành chính sự nghiệp</w:t>
      </w:r>
    </w:p>
    <w:p>
      <w:r>
        <w:t>28/02/2025</w:t>
      </w:r>
    </w:p>
    <w:p>
      <w:r>
        <w:t>01/4/2025</w:t>
      </w:r>
    </w:p>
    <w:p>
      <w:r>
        <w:t>01/5/2025</w:t>
      </w:r>
    </w:p>
    <w:p>
      <w:r>
        <w:t>31/5/2025</w:t>
      </w:r>
    </w:p>
    <w:p>
      <w:r>
        <w:t>4</w:t>
      </w:r>
    </w:p>
    <w:p>
      <w:r>
        <w:t>Nghị định quy định về bảo hiểm hưu trí bổ sung (Khoản 3 Điều 127)</w:t>
      </w:r>
    </w:p>
    <w:p>
      <w:r>
        <w:t>Luật Bảo hiểm xã hội (sửa đổi) (có hiệu lực thi hành từ ngày 01/7/2025)</w:t>
      </w:r>
    </w:p>
    <w:p>
      <w:r>
        <w:t>Vụ Tài chính ngân hàng</w:t>
      </w:r>
    </w:p>
    <w:p>
      <w:r>
        <w:t>15/12/2024</w:t>
      </w:r>
    </w:p>
    <w:p>
      <w:r>
        <w:t>15/2/2025</w:t>
      </w:r>
    </w:p>
    <w:p>
      <w:r>
        <w:t>01/3/2025</w:t>
      </w:r>
    </w:p>
    <w:p>
      <w:r>
        <w:t>31/5/2025</w:t>
      </w:r>
    </w:p>
    <w:p>
      <w:r>
        <w:t>5</w:t>
      </w:r>
    </w:p>
    <w:p>
      <w:r>
        <w:t>Thông tư của Bộ trưởng Bộ Tài chính quy định lệ phí cấp Chứng chỉ hành nghề lưu trữ (Khoản 2 Điều 63)</w:t>
      </w:r>
    </w:p>
    <w:p>
      <w:r>
        <w:t>Luật Lưu trữ (sửa đổi) (có hiệu lực thi hành từ ngày 01/7/2025)</w:t>
      </w:r>
    </w:p>
    <w:p>
      <w:r>
        <w:t>Cục Quản lý giám sát chính sách thuế, phí, lệ phí</w:t>
      </w:r>
    </w:p>
    <w:p>
      <w:r>
        <w:t>28/02/2025</w:t>
      </w:r>
    </w:p>
    <w:p>
      <w:r>
        <w:t>01/4/2025</w:t>
      </w:r>
    </w:p>
    <w:p>
      <w:r>
        <w:t>01/5/2025</w:t>
      </w:r>
    </w:p>
    <w:p>
      <w:r>
        <w:t>31/5/2025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