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2382/QĐ-BTTTT năm 2023 quy định về chức năng, nhiệm vụ, quyền hạn và cơ cấu tổ chức của Trung tâm Tần số vô tuyến điện khu vực I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2382/QĐ-BTTTT</w:t>
      </w:r>
    </w:p>
    <w:p>
      <w:r>
        <w:t>Hà Nội, ngày 05 tháng 12 năm 2023</w:t>
      </w:r>
    </w:p>
    <w:p>
      <w:r>
        <w:t>QUYẾT ĐỊNH</w:t>
      </w:r>
    </w:p>
    <w:p>
      <w:r>
        <w:t>QUY ĐỊNH CHỨC NĂNG, NHIỆM VỤ, QUYỀN HẠN VÀ CƠ CẤU TỔ CHỨC CỦA TRUNG TÂM TẦN SỐ VÔ TUYẾN ĐIỆN KHU VỰC 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 là tổ chức thuộc Cục Tần số vô tuyến điện, thực hiện chức năng giúp Cục trưởng thực thi nhiệm vụ quản lý nhà nước về tần số vô tuyến điện trên địa bàn 11 tỉnh, thành phố: Bắc Kạn, Bắc Giang, Bắc Ninh, Cao Bằng, Hà Nam, Hà Nội, Hòa Bình, Lạng Sơn, Ninh Bình, Thái Nguyên, Vĩnh Phúc.</w:t>
      </w:r>
    </w:p>
    <w:p>
      <w:r>
        <w:t>Trung tâm Tần số vô tuyến điện khu vực I có tư cách pháp nhân, con dấu và tài khoản để giao dịch theo quy định của pháp luật, có trụ sở chính đặt tại thành phố Hà Nội.</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kiểm soát tần số và quỹ đạo vệ tinh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 Đài Kiểm soát vệ tinh và sóng ngắn quốc gia.</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776/QĐ-BTTTT ngày 21/5/2018 của Bộ trưởng Bộ Thông tin và Truyền thông quy định chức năng, nhiệm vụ, quyền hạn và cơ cấu tổ chức của Trung tâm Tần số vô tuyến điện khu vực 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thành phố Hà Nội;</w:t>
      </w:r>
    </w:p>
    <w:p>
      <w:r>
        <w:t>- Ngân hàng, Kho bạc Nhà nước thành phố Hà Nội;</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