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2379/QĐ-UBND năm 2023 phê duyệt quy trình thực hiện dịch vụ công trực tuyến trong lĩnh vực Dược phẩm, mỹ phẩm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2379/QĐ-UBND</w:t>
      </w:r>
    </w:p>
    <w:p>
      <w:r>
        <w:t>Quảng Bình, ngày 23 tháng 8 năm 2023</w:t>
      </w:r>
    </w:p>
    <w:p>
      <w:r>
        <w:t>QUYẾT ĐỊNH</w:t>
      </w:r>
    </w:p>
    <w:p>
      <w:r>
        <w:t>PHÊ DUYỆT QUY TRÌNH THỰC HIỆN DỊCH VỤ CÔNG TRỰC TUYẾN TRONG LĨNH VỰC DƯỢC PHẨM, MỸ PHẨM THUỘC THẨM QUYỀN GIẢI QUYẾT CỦA SỞ Y TẾ TỈNH QUẢNG BÌNH</w:t>
      </w:r>
    </w:p>
    <w:p>
      <w:r>
        <w:t>CHỦ TỊCH ỦY BAN NHÂN DÂN TỈNH QUẢNG BÌNH</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lư, vận hành, khai thác, sử dụng Cổng dịch vụ công và Hệ thống thông tin một cửa điện tử tỉnh Quảng B́nh,</w:t>
      </w:r>
    </w:p>
    <w:p>
      <w:r>
        <w:t>Theo đề nghị của Giám đốc Sở Y tế tại Tờ trình số 2000/TTr-SYT ngày 02/8/2023 và đề nghị của Chánh Văn phòng UBND tỉnh.</w:t>
      </w:r>
    </w:p>
    <w:p>
      <w:r>
        <w:t>QUYẾT ĐỊNH:</w:t>
      </w:r>
    </w:p>
    <w:p>
      <w:r>
        <w:t>Điều 1.    Phê duyệt kèm theo Quyết định này 17 (mười bảy) quy trình thực hiện dịch vụ công trực tuyến trong lĩnh vực Dược phẩm, mỹ phẩm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w:t>
      </w:r>
    </w:p>
    <w:p>
      <w:r>
        <w:t>- UBND các huyện, thị xã, thành phố;</w:t>
      </w:r>
    </w:p>
    <w:p>
      <w:r>
        <w:t>- Lưu: VT, TDNV, KSTTHC.</w:t>
      </w:r>
    </w:p>
    <w:p>
      <w:r>
        <w:t>KT. CHỦ TỊCH</w:t>
      </w:r>
    </w:p>
    <w:p>
      <w:r>
        <w:t>PHÓ CHỦ TỊCH</w:t>
      </w:r>
    </w:p>
    <w:p>
      <w:r>
        <w:t>Hồ An Phong</w:t>
      </w:r>
    </w:p>
    <w:p>
      <w:r>
        <w:t>PHỤ LỤC</w:t>
      </w:r>
    </w:p>
    <w:p>
      <w:r>
        <w:t>QUY TRÌNH THỰC HIỆN DỊCH VỤ CÔNG TRỰC TUYẾN TRONG LĨNH VỰC DƯỢC, MỸ PHẨM THUỘC THẨM QUYỀN GIẢI QUYẾT CỦA SỞ Y TẾ TỈNH QUẢNG BÌNH</w:t>
      </w:r>
    </w:p>
    <w:p>
      <w:r>
        <w:t>( K èm theo Quyết định số  2379 /QĐ-UBND ngày  23  tháng  8  năm 202 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1</w:t>
      </w:r>
    </w:p>
    <w:p>
      <w:r>
        <w:t>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DVCTT Một phần</w:t>
      </w:r>
    </w:p>
    <w:p>
      <w:r>
        <w:t>1.004616.000.00.00.H46</w:t>
      </w:r>
    </w:p>
    <w:p>
      <w:r>
        <w:t>2</w:t>
      </w:r>
    </w:p>
    <w:p>
      <w:r>
        <w:t>Thủ tục cấp Chứng chỉ hành nghề dược theo hình thức xét hồ sơ trong trường hợp Chứng chỉ hành nghề dược bị ghi sai do lỗi của cơ quan cấp Chứng chỉ hành nghề dược</w:t>
      </w:r>
    </w:p>
    <w:p>
      <w:r>
        <w:t>DVCTT Một phần</w:t>
      </w:r>
    </w:p>
    <w:p>
      <w:r>
        <w:t>1.004604.000.00.00.H46</w:t>
      </w:r>
    </w:p>
    <w:p>
      <w:r>
        <w:t>3</w:t>
      </w:r>
    </w:p>
    <w:p>
      <w:r>
        <w:t>Thủ tục cấp lại chứng chỉ hành nghề dược theo hình thức xét hồ sơ (trường hợp bị hư hỏng hoặc mất)</w:t>
      </w:r>
    </w:p>
    <w:p>
      <w:r>
        <w:t>DVCTT Một phần</w:t>
      </w:r>
    </w:p>
    <w:p>
      <w:r>
        <w:t>1.004599.000.00.00.H46</w:t>
      </w:r>
    </w:p>
    <w:p>
      <w:r>
        <w:t>4</w:t>
      </w:r>
    </w:p>
    <w:p>
      <w:r>
        <w:t>Thủ tục điều chỉnh nội dung Chứng chỉ hành nghề dược theo hình thức xét hồ sơ</w:t>
      </w:r>
    </w:p>
    <w:p>
      <w:r>
        <w:t>DVCTT Một phần</w:t>
      </w:r>
    </w:p>
    <w:p>
      <w:r>
        <w:t>1.004599.000.00.00.H46</w:t>
      </w:r>
    </w:p>
    <w:p>
      <w:r>
        <w:t>5</w:t>
      </w:r>
    </w:p>
    <w:p>
      <w:r>
        <w:t>Thủ tục cho phép hủy thuốc gây nghiện, thuốc hướng thần, thuốc tiền chất, nguyên liệu làm thuốc là dược chất gây nghiện, dược chất hướng thần, tiền chất dùng làm thuốc thuộc thẩm quyền của Sở Y tế</w:t>
      </w:r>
    </w:p>
    <w:p>
      <w:r>
        <w:t>DVCTT Toàn  t rình</w:t>
      </w:r>
    </w:p>
    <w:p>
      <w:r>
        <w:t>1.004532.000.00.00.H46</w:t>
      </w:r>
    </w:p>
    <w:p>
      <w:r>
        <w:t>6</w:t>
      </w:r>
    </w:p>
    <w:p>
      <w:r>
        <w:t>Thủ tục cho phép mua thuốc gây nghiện, thuốc hướng thần, thuốc tiền chất thuộc thẩm quyền của Sở Y tế</w:t>
      </w:r>
    </w:p>
    <w:p>
      <w:r>
        <w:t>DVCTT một phần</w:t>
      </w:r>
    </w:p>
    <w:p>
      <w:r>
        <w:t>1.004529.000.00.00.H46</w:t>
      </w:r>
    </w:p>
    <w:p>
      <w:r>
        <w:t>7</w:t>
      </w:r>
    </w:p>
    <w:p>
      <w:r>
        <w:t>Thủ tục cho phép bán lẻ thuốc thuộc Danh mục thuốc hạn chế bán lẻ đối với cơ sở đã được cấp Giấy chứng nhận đủ điều kiện kinh doanh dược</w:t>
      </w:r>
    </w:p>
    <w:p>
      <w:r>
        <w:t>DVCTT Toàn  t rình</w:t>
      </w:r>
    </w:p>
    <w:p>
      <w:r>
        <w:t>1.004459.000.00.00.H46</w:t>
      </w:r>
    </w:p>
    <w:p>
      <w:r>
        <w:t>8</w:t>
      </w:r>
    </w:p>
    <w:p>
      <w:r>
        <w:t>Thủ tục cấp Giấy xác nhận nội dung thông tin thuốc theo hình thức hội thảo</w:t>
      </w:r>
    </w:p>
    <w:p>
      <w:r>
        <w:t>DVCTT một phần</w:t>
      </w:r>
    </w:p>
    <w:p>
      <w:r>
        <w:t>1.003963.000.00.00.H46</w:t>
      </w:r>
    </w:p>
    <w:p>
      <w:r>
        <w:t>9</w:t>
      </w:r>
    </w:p>
    <w:p>
      <w:r>
        <w:t>Thủ tục kê khai lại giá thuốc sản xuất trong nước</w:t>
      </w:r>
    </w:p>
    <w:p>
      <w:r>
        <w:t>DVCTT một phần</w:t>
      </w:r>
    </w:p>
    <w:p>
      <w:r>
        <w:t>1.003613.000.00.00.H46</w:t>
      </w:r>
    </w:p>
    <w:p>
      <w:r>
        <w:t>10</w:t>
      </w:r>
    </w:p>
    <w:p>
      <w:r>
        <w:t>Thủ tục cấp Giấy chứng nhận đủ điều kiện sản xuất mỹ phẩm</w:t>
      </w:r>
    </w:p>
    <w:p>
      <w:r>
        <w:t>DVCTT một phần</w:t>
      </w:r>
    </w:p>
    <w:p>
      <w:r>
        <w:t>1.003055.000.00.00.H46</w:t>
      </w:r>
    </w:p>
    <w:p>
      <w:r>
        <w:t>11</w:t>
      </w:r>
    </w:p>
    <w:p>
      <w:r>
        <w:t>Thủ tục cấp số tiếp nhận Phiếu công bố sản phẩm mỹ phẩm sản xuất trong nước</w:t>
      </w:r>
    </w:p>
    <w:p>
      <w:r>
        <w:t>DVCTT một phần</w:t>
      </w:r>
    </w:p>
    <w:p>
      <w:r>
        <w:t>1.002600.000.00.00.H46</w:t>
      </w:r>
    </w:p>
    <w:p>
      <w:r>
        <w:t>12</w:t>
      </w:r>
    </w:p>
    <w:p>
      <w:r>
        <w:t>Thủ tục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DVCTT một phần</w:t>
      </w:r>
    </w:p>
    <w:p>
      <w:r>
        <w:t>1.004593.000.00.00.H46</w:t>
      </w:r>
    </w:p>
    <w:p>
      <w:r>
        <w:t>13</w:t>
      </w:r>
    </w:p>
    <w:p>
      <w:r>
        <w:t>Thủ tục 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DVCTT một phần</w:t>
      </w:r>
    </w:p>
    <w:p>
      <w:r>
        <w:t>1.004585.000.00.00.H46</w:t>
      </w:r>
    </w:p>
    <w:p>
      <w:r>
        <w:t>14</w:t>
      </w:r>
    </w:p>
    <w:p>
      <w:r>
        <w:t>Thủ tục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DVCTT một phần</w:t>
      </w:r>
    </w:p>
    <w:p>
      <w:r>
        <w:t>1.004576.000.00.00.H46</w:t>
      </w:r>
    </w:p>
    <w:p>
      <w:r>
        <w:t>15</w:t>
      </w:r>
    </w:p>
    <w:p>
      <w:r>
        <w:t>Thủ tục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DVCTT một phần</w:t>
      </w:r>
    </w:p>
    <w:p>
      <w:r>
        <w:t>1.004571.000.00.00.H46</w:t>
      </w:r>
    </w:p>
    <w:p>
      <w:r>
        <w:t>16</w:t>
      </w:r>
    </w:p>
    <w:p>
      <w:r>
        <w:t>Thủ tục công bố cơ sở đủ điều kiện sản xuất chế phẩm diệt côn trùng, diệt khuẩn dùng trong lĩnh vực gia dụng và y tế</w:t>
      </w:r>
    </w:p>
    <w:p>
      <w:r>
        <w:t>DVCTT Toàn trình</w:t>
      </w:r>
    </w:p>
    <w:p>
      <w:r>
        <w:t>1.002944.000.00.00.H46</w:t>
      </w:r>
    </w:p>
    <w:p>
      <w:r>
        <w:t>17</w:t>
      </w:r>
    </w:p>
    <w:p>
      <w:r>
        <w:t>Thủ tục công bố cơ sở đủ điều kiện cung cấp dịch vụ diệt côn trùng, diệt khuẩn trong lĩnh vực gia dụng và y tế bằng chế phẩm</w:t>
      </w:r>
    </w:p>
    <w:p>
      <w:r>
        <w:t>DVCTT Toàn  t rình</w:t>
      </w:r>
    </w:p>
    <w:p>
      <w:r>
        <w:t>1.002467.000.00.00.H46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