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2379/QĐ-BTC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2379/QĐ-BTC</w:t>
      </w:r>
    </w:p>
    <w:p>
      <w:r>
        <w:t>Hà Nội, ngày 07 tháng 10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506/QĐ-BTC ngày 27/3/2024, số 780/QĐ-BTC ngày 01/4/2024, số 1752/QĐ-BTC ngày 24/7/2024, số 1953/QĐ-BTC ngày 16/8/2024, số 2019/QĐ-BTC ngày 28/8/2024 của Bộ Tài chính về việc giao, điều chỉnh dự toán thu, chi ngân sách nhà nước năm 2024;</w:t>
      </w:r>
    </w:p>
    <w:p>
      <w:r>
        <w:t>Theo đề nghị của Cục trưởng Cục Kế hoạch - Tài chính và Tổng Giám đốc Kho bạc Nhà nước.</w:t>
      </w:r>
    </w:p>
    <w:p>
      <w:r>
        <w:t>QUYẾT ĐỊNH:</w:t>
      </w:r>
    </w:p>
    <w:p>
      <w:r>
        <w:t>Điều 1.  Điều chỉnh dự toán chi ngân sách nhà nước năm 2024 đối với Kho bạc Nhà nước, Văn phòng Bộ Tài chính theo phụ lục đính kèm.</w:t>
      </w:r>
    </w:p>
    <w:p>
      <w:r>
        <w:t>Điều 2.  Căn cứ dự toán chi ngân sách nhà nước năm 2024 được giao, Tổng Giám đốc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2379/QĐ-BTC ngày 07/10/2024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-1.027.810</w:t>
      </w:r>
    </w:p>
    <w:p>
      <w:r>
        <w:t>-1.027.810</w:t>
      </w:r>
    </w:p>
    <w:p>
      <w:r>
        <w:t>0</w:t>
      </w:r>
    </w:p>
    <w:p>
      <w:r>
        <w:t>I</w:t>
      </w:r>
    </w:p>
    <w:p>
      <w:r>
        <w:t>QUẢN LÝ HÀNH CHÍNH (Khoản 341)</w:t>
      </w:r>
    </w:p>
    <w:p>
      <w:r>
        <w:t>-1.027.810</w:t>
      </w:r>
    </w:p>
    <w:p>
      <w:r>
        <w:t>-1.027.810</w:t>
      </w:r>
    </w:p>
    <w:p>
      <w:r>
        <w:t>0</w:t>
      </w:r>
    </w:p>
    <w:p>
      <w:r>
        <w:t>1</w:t>
      </w:r>
    </w:p>
    <w:p>
      <w:r>
        <w:t>Kinh phí thực hiện tự chủ</w:t>
      </w:r>
    </w:p>
    <w:p>
      <w:r>
        <w:t>0</w:t>
      </w:r>
    </w:p>
    <w:p>
      <w:r>
        <w:t>0</w:t>
      </w:r>
    </w:p>
    <w:p>
      <w:r>
        <w:t>0</w:t>
      </w:r>
    </w:p>
    <w:p>
      <w:r>
        <w:t>2</w:t>
      </w:r>
    </w:p>
    <w:p>
      <w:r>
        <w:t>Kinh phí không thực hiện tự chủ</w:t>
      </w:r>
    </w:p>
    <w:p>
      <w:r>
        <w:t>-1.027.810</w:t>
      </w:r>
    </w:p>
    <w:p>
      <w:r>
        <w:t>-1.027.810</w:t>
      </w:r>
    </w:p>
    <w:p>
      <w:r>
        <w:t>0</w:t>
      </w:r>
    </w:p>
    <w:p>
      <w:r>
        <w:t>2.1</w:t>
      </w:r>
    </w:p>
    <w:p>
      <w:r>
        <w:t>Chi khác</w:t>
      </w:r>
    </w:p>
    <w:p>
      <w:r>
        <w:t>-1.027.810</w:t>
      </w:r>
    </w:p>
    <w:p>
      <w:r>
        <w:t>-1.027.810</w:t>
      </w:r>
    </w:p>
    <w:p>
      <w:r>
        <w:t>0</w:t>
      </w:r>
    </w:p>
    <w:p>
      <w:r>
        <w:t>Ghi chú:</w:t>
      </w:r>
    </w:p>
    <w:p>
      <w:r>
        <w:t>Mục 2.1: Điều chỉnh để bố trí dự toán cho Kho bạc Nhà nước thực hiện nhiệm vụ tại Quyết định số 2378/QĐ-BTC ngày 07/10/2024 của Bộ Tài chính về việc phê duyệt giao nhiệm vụ năm 2024 đối với Kho bạc Nhà nước và Quyết định số 1273/QĐ-BTC ngày 23/7/2024 của Bộ Tài chính về việc ủy quyền tổ chức thi nâng ngạch công chức chuyên ngành kế toán lên kế toán viên trung cấp, kế toán viên, kế toán viên chính của Bộ Tài chính năm 2024./.</w:t>
      </w:r>
    </w:p>
    <w:p>
      <w:r>
        <w:t>PHỤ LỤC II</w:t>
      </w:r>
    </w:p>
    <w:p>
      <w:r>
        <w:t>ĐIỀU CHỈNH DỰ TOÁN CHI NGÂN SÁCH NHÀ NƯỚC NĂM 2024</w:t>
      </w:r>
    </w:p>
    <w:p>
      <w:r>
        <w:t>ĐƠN VỊ: KHO BẠC NHÀ NƯỚC</w:t>
      </w:r>
    </w:p>
    <w:p>
      <w:r>
        <w:t>MÃ SỐ ĐƠN VỊ QHNSNN: 1057283</w:t>
      </w:r>
    </w:p>
    <w:p>
      <w:r>
        <w:t>(Kèm theo Quyết định số 2379/QĐ-BTC ngày 07/10/2024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1=2+3+4</w:t>
      </w:r>
    </w:p>
    <w:p>
      <w:r>
        <w:t>2</w:t>
      </w:r>
    </w:p>
    <w:p>
      <w:r>
        <w:t>3</w:t>
      </w:r>
    </w:p>
    <w:p>
      <w:r>
        <w:t>4</w:t>
      </w:r>
    </w:p>
    <w:p>
      <w:r>
        <w:t>DỰ TOÁN CHI NGÂN SÁCH NHÀ NƯỚC</w:t>
      </w:r>
    </w:p>
    <w:p>
      <w:r>
        <w:t>1.027.810</w:t>
      </w:r>
    </w:p>
    <w:p>
      <w:r>
        <w:t>1.027.810</w:t>
      </w:r>
    </w:p>
    <w:p>
      <w:r>
        <w:t>0</w:t>
      </w:r>
    </w:p>
    <w:p>
      <w:r>
        <w:t>0</w:t>
      </w:r>
    </w:p>
    <w:p>
      <w:r>
        <w:t>I</w:t>
      </w:r>
    </w:p>
    <w:p>
      <w:r>
        <w:t>QUẢN LÝ HÀNH CHÍNH (Khoản 341)</w:t>
      </w:r>
    </w:p>
    <w:p>
      <w:r>
        <w:t>1.027.810</w:t>
      </w:r>
    </w:p>
    <w:p>
      <w:r>
        <w:t>1.027.810</w:t>
      </w:r>
    </w:p>
    <w:p>
      <w:r>
        <w:t>0</w:t>
      </w:r>
    </w:p>
    <w:p>
      <w:r>
        <w:t>0</w:t>
      </w:r>
    </w:p>
    <w:p>
      <w:r>
        <w:t>1</w:t>
      </w:r>
    </w:p>
    <w:p>
      <w:r>
        <w:t>Kinh phí thực hiện tự chủ</w:t>
      </w:r>
    </w:p>
    <w:p>
      <w:r>
        <w:t>0</w:t>
      </w:r>
    </w:p>
    <w:p>
      <w:r>
        <w:t>0</w:t>
      </w:r>
    </w:p>
    <w:p>
      <w:r>
        <w:t>0</w:t>
      </w:r>
    </w:p>
    <w:p>
      <w:r>
        <w:t>0</w:t>
      </w:r>
    </w:p>
    <w:p>
      <w:r>
        <w:t>2</w:t>
      </w:r>
    </w:p>
    <w:p>
      <w:r>
        <w:t>Kinh phí không thực hiện tự chủ</w:t>
      </w:r>
    </w:p>
    <w:p>
      <w:r>
        <w:t>1.027.810</w:t>
      </w:r>
    </w:p>
    <w:p>
      <w:r>
        <w:t>1.027.810</w:t>
      </w:r>
    </w:p>
    <w:p>
      <w:r>
        <w:t>0</w:t>
      </w:r>
    </w:p>
    <w:p>
      <w:r>
        <w:t>0</w:t>
      </w:r>
    </w:p>
    <w:p>
      <w:r>
        <w:t>2.1</w:t>
      </w:r>
    </w:p>
    <w:p>
      <w:r>
        <w:t>Chi tổ chức thi nâng ngạch công chức chuyên ngành kế toán lên kế toán viên trung cấp, kế toán viên, kế toán viên chính của Bộ Tài chính năm 2024</w:t>
      </w:r>
    </w:p>
    <w:p>
      <w:r>
        <w:t>1.027.810</w:t>
      </w:r>
    </w:p>
    <w:p>
      <w:r>
        <w:t>1.027.810</w:t>
      </w:r>
    </w:p>
    <w:p>
      <w:r>
        <w:t>0</w:t>
      </w:r>
    </w:p>
    <w:p>
      <w:r>
        <w:t>0</w:t>
      </w:r>
    </w:p>
    <w:p>
      <w:r>
        <w:t>Ghi chú:</w:t>
      </w:r>
    </w:p>
    <w:p>
      <w:r>
        <w:t>1. Mục 2.1: Bố trí dự toán để thực hiện Quyết định số 2378/QĐ-BTC ngày 07/10/2024 của Bộ Tài chính về việc phê duyệt giao nhiệm vụ năm 2024 đối với Kho bạc Nhà nước và Quyết định số 1273/QĐ-BTC ngày 23/7/2024 của Bộ Tài chính về việc ủy quyền tổ chức thi nâng ngạch công chức chuyên ngành kế toán lên kế toán viên trung cấp, kế toán viên, kế toán viên chính của Bộ Tài chính năm 2024.</w:t>
      </w:r>
    </w:p>
    <w:p>
      <w:r>
        <w:t>2. Kho bạc Nhà nước:</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thuyết minh phân bổ dự toán và quyết định giao dự toán năm 2024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