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2361/QĐ-UBND năm 2023 phê duyệt Đề án phát triển thương mại điện tử trên địa bàn tỉnh Vĩnh Phúc đến năm 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2361/QĐ-UBND</w:t>
      </w:r>
    </w:p>
    <w:p>
      <w:r>
        <w:t>Vĩnh Phúc, ngày 01 tháng 11 năm 2023</w:t>
      </w:r>
    </w:p>
    <w:p>
      <w:r>
        <w:t>QUYẾT ĐỊNH</w:t>
      </w:r>
    </w:p>
    <w:p>
      <w:r>
        <w:t>VỀ VIỆC PHÊ DUYỆT ĐỀ ÁN PHÁT TRIỂN THƯƠNG MẠI ĐIỆN TỬ TRÊN ĐỊA BÀN TỈNH VĨNH PHÚC ĐẾN NĂM 2025, TẦM NHÌN ĐẾN NĂM 2030</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Giao dịch điện tử ngày 29/11/2005;</w:t>
      </w:r>
    </w:p>
    <w:p>
      <w:r>
        <w:t>Căn cứ Luật Công nghệ thông tin ngày 29/6/2006;</w:t>
      </w:r>
    </w:p>
    <w:p>
      <w:r>
        <w:t>Căn cứ Nghị định số 130/2018/NĐ-CP ngày 27/9/2018 của Chính phủ quy định chi tiết thi hành Luật Giao dịch điện tử về chữ ký số và dịch vụ chứng thực chữ ký số;</w:t>
      </w:r>
    </w:p>
    <w:p>
      <w:r>
        <w:t>Căn cứ Nghị định số 52/2013/NĐ-CP ngày 16/5/2013 của Chính phủ về thương mại điện tử; Nghị định số 85/2021/NĐ-CP ngày 25/9/2021 của Chính phủ về sửa đổi, bổ sung một số điều của Nghị định 52/2013/NĐ-CP ngày 16/5/2013 của Chính phủ về thương mại điện tử;</w:t>
      </w:r>
    </w:p>
    <w:p>
      <w:r>
        <w:t>Căn cứ Quyết định số 645/QĐ-TTg ngày 15/5/2020 của Thủ tướng Chính phủ phê duyệt Kế hoạch Tổng thể phát triển thương mại điện tử quốc gia giai đoạn 2021 - 2025;</w:t>
      </w:r>
    </w:p>
    <w:p>
      <w:r>
        <w:t>Căn cứ Quyết định số 1163/QĐ-TTg ngày 13/7/2021 của Thủ tướng Chính phủ phê duyệt Chiến lược Phát triển thương mại trong nước giai đoạn đến năm 2030, tầm nhìn đến năm 2045;</w:t>
      </w:r>
    </w:p>
    <w:p>
      <w:r>
        <w:t>Căn cứ Quyết định số 749/QĐ-TTg ngày 03/6/2020 của Thủ tướng Chính phủ phê duyệt Chương trình Chuyển đổi số quốc gia đến năm 2025, định hướng đến năm 2030;</w:t>
      </w:r>
    </w:p>
    <w:p>
      <w:r>
        <w:t>Căn cứ ý tham gia của các thành viên UBND tỉnh theo Văn bản số 382/VP-KT4 ngày 07/8/2023 của Văn phòng UBND tỉnh Vĩnh Phúc;</w:t>
      </w:r>
    </w:p>
    <w:p>
      <w:r>
        <w:t>Theo đề nghị của Sở Công thương tại Tờ trình số 67/TTr-SCT ngày 11/9/2023.</w:t>
      </w:r>
    </w:p>
    <w:p>
      <w:r>
        <w:t>QUYẾT ĐỊNH:</w:t>
      </w:r>
    </w:p>
    <w:p>
      <w:r>
        <w:t>Điều 1.  Phê duyệt Đề án Phát triển thương mại điện tử trên địa bàn tỉnh Vĩnh Phúc đến 2025, tầm nhìn đến năm 2030, với các nội dung chủ yếu sau:</w:t>
      </w:r>
    </w:p>
    <w:p>
      <w:r>
        <w:t>1. Mục tiêu của chung.</w:t>
      </w:r>
    </w:p>
    <w:p>
      <w:r>
        <w:t>Xây dựng thị trường TMĐT phát triển nhanh, lành mạnh, có tính cạnh tranh và bền vững trong nền kinh tế số, là bệ đỡ, điểm tựa vững chắc cho sản xuất và tiêu dùng; xây dựng thương hiệu sản phẩm hàng hóa Vĩnh Phúc trên các sàn giao dịch thương mại điện tử lớn của quốc gia và quốc tế, đáp ứng yêu cầu ngày càng cao về phát triển kinh tế xã hội, tạo tiền đề vững chắc để tham gia vào thị trường thương mại quốc tế.</w:t>
      </w:r>
    </w:p>
    <w:p>
      <w:r>
        <w:t>Đến năm 2025 đưa tỉnh Vĩnh Phúc là tỉnh có thị trường thương mại điện tử phát triển, chỉ số thương mại điện tử duy trì thuộc nhóm 15 tỉnh dẫn đầu của cả nước, đạt trên 30/100 điểm.</w:t>
      </w:r>
    </w:p>
    <w:p>
      <w:r>
        <w:t>Phấn đấu đến năm 2030 đưa tỉnh Vĩnh Phúc là tỉnh có thị trường thương mại điện tử phát triển, chỉ số thương mại điện tử thuộc nhóm 10 tỉnh dẫn đầu của cả nước. Các chỉ tiêu đạt được phải cao hơn mục tiêu chung của cả nước. Đặc biệt, cần thu hẹp khoảng cách về điểm số phát triển TMĐT với các tỉnh, thành đứng đầu cả nước.</w:t>
      </w:r>
    </w:p>
    <w:p>
      <w:r>
        <w:t>Mở rộng thị trường tiêu thụ cho sản phẩm hàng hóa chủ lực, sản phẩm ocop trong và ngoài nước thông qua ứng dụng thương mại điện tử; đẩy mạnh giao dịch thương mại điện tử xuyên biên giới.</w:t>
      </w:r>
    </w:p>
    <w:p>
      <w:r>
        <w:t>2. Mục tiêu cụ thể.</w:t>
      </w:r>
    </w:p>
    <w:p>
      <w:r>
        <w:t>2.1. Giai đoạn đến năm 2025</w:t>
      </w:r>
    </w:p>
    <w:p>
      <w:r>
        <w:t>2.1.1. Về quy mô thị trường thương mại điện tử :</w:t>
      </w:r>
    </w:p>
    <w:p>
      <w:r>
        <w:t>- Đạt khoảng 55% người dân trên địa bàn 2 thành phố Vĩnh Yên, Phúc Yên và 30% người dân trên địa bàn các huyện tham gia mua sắm trực tuyến;</w:t>
      </w:r>
    </w:p>
    <w:p>
      <w:r>
        <w:t>- Doanh số thương mại điện tử B2C (tính cho cả hàng hóa và dịch vụ tiêu dùng trực tuyến) chiếm hơn 10% so với tổng mức bán lẻ hàng hóa và doanh thu dịch vụ tiêu dùng của tỉnh;</w:t>
      </w:r>
    </w:p>
    <w:p>
      <w:r>
        <w:t>2.1.2. Về hạ tầng các dịch vụ phụ trợ cho thương mại điện tử :</w:t>
      </w:r>
    </w:p>
    <w:p>
      <w:r>
        <w:t>- Thanh toán không dùng tiền mặt trong thương mại điện tử đạt khoảng 55% trong đó thanh toán thực hiện qua các tổ chức cung ứng dịch vụ trung gian thanh toán chiếm khoảng 80%;</w:t>
      </w:r>
    </w:p>
    <w:p>
      <w:r>
        <w:t>- Chi phí trung bình cho chuyển phát và hoàn tất đơn hàng chặng cuối chiếm khoảng 10% giá thành sản phẩm trong thương mại điện tử;</w:t>
      </w:r>
    </w:p>
    <w:p>
      <w:r>
        <w:t>- 70% các giao dịch mua hàng trên trang web/ứng dụng thương mại điện tử có hóa đơn điện tử.</w:t>
      </w:r>
    </w:p>
    <w:p>
      <w:r>
        <w:t>2.1.3. Về ứng dụng thương mại điện tử trong doanh nghiệp :</w:t>
      </w:r>
    </w:p>
    <w:p>
      <w:r>
        <w:t>- 80% trang web thương mại điện tử có tích hợp chức năng đặt hàng trực tuyến;</w:t>
      </w:r>
    </w:p>
    <w:p>
      <w:r>
        <w:t>- 50% doanh nghiệp tiến hành hoạt động kinh doanh trên sàn giao dịch thương mại điện tử, bao gồm mạng xã hội có chức năng sàn giao dịch thương mại điện tử;</w:t>
      </w:r>
    </w:p>
    <w:p>
      <w:r>
        <w:t>- 40% doanh nghiệp tham gia hoạt động thương mại điện tử trên các ứng dụng di động;</w:t>
      </w:r>
    </w:p>
    <w:p>
      <w:r>
        <w:t>- 70% các đơn vị cung cấp dịch vụ điện, nước, viễn thông và truyền thông triển khai hợp đồng điện tử với người tiêu dùng;</w:t>
      </w:r>
    </w:p>
    <w:p>
      <w:r>
        <w:t>2.1.4. Về phát triển nguồn nhân lực cho thương mại điện tử :</w:t>
      </w:r>
    </w:p>
    <w:p>
      <w:r>
        <w:t>- Đạt khoảng từ 50% cơ sở giáo dục nghề nghiệp trở lên triển khai đào tạo về thương mại điện tử;</w:t>
      </w:r>
    </w:p>
    <w:p>
      <w:r>
        <w:t>- Khoảng 1.700 lượt doanh nghiệp, hợp tác xã, hộ kinh doanh, cán bộ, công chức, viên chức trong các cơ quan quản lý nhà nước, sinh viên, người dân trên địa bàn tỉnh được tham gia các khóa đào tạo về kỹ năng ứng dụng thương mại điện tử.</w:t>
      </w:r>
    </w:p>
    <w:p>
      <w:r>
        <w:t>2.1.5. Tỷ trọng thương mại điện tử trong tổng mức bán lẻ đạt trên 10%.</w:t>
      </w:r>
    </w:p>
    <w:p>
      <w:r>
        <w:t>2.2. Mục tiêu cụ thể đến năm 2030</w:t>
      </w:r>
    </w:p>
    <w:p>
      <w:r>
        <w:t>2.2.1. Về quy mô thị trường thương mại điện tử :</w:t>
      </w:r>
    </w:p>
    <w:p>
      <w:r>
        <w:t>- Đạt khoảng 80% người dân trên địa bàn 2 thành phố Vĩnh Yên, Phúc Yên và 50-60% người dân trên địa bàn các huyện tham gia mua sắm trực tuyến;</w:t>
      </w:r>
    </w:p>
    <w:p>
      <w:r>
        <w:t>- Doanh số thương mại điện tử B2C (tính cho cả hàng hóa và dịch vụ tiêu dùng trực tuyến) chiếm hơn 20% so với tổng mức bán lẻ hàng hóa và doanh thu dịch vụ tiêu dùng của tỉnh;</w:t>
      </w:r>
    </w:p>
    <w:p>
      <w:r>
        <w:t>2.2.2. Về hạ tầng các dịch vụ phụ trợ cho thương mại điện tử :</w:t>
      </w:r>
    </w:p>
    <w:p>
      <w:r>
        <w:t>- Thanh toán không dùng tiền mặt trong thương mại điện tử đạt khoảng 80% trong đó thanh toán thực hiện qua các tổ chức cung ứng dịch vụ trung gian thanh toán chiếm khoảng 80%;</w:t>
      </w:r>
    </w:p>
    <w:p>
      <w:r>
        <w:t>- Chi phí trung bình cho chuyển phát và hoàn tất đơn hàng chặng cuối chiếm khoảng 10% giá thành sản phẩm trong thương mại điện tử;</w:t>
      </w:r>
    </w:p>
    <w:p>
      <w:r>
        <w:t>- 100% các giao dịch mua hàng trên trang web/ứng dụng thương mại điện tử có hóa đơn điện tử.</w:t>
      </w:r>
    </w:p>
    <w:p>
      <w:r>
        <w:t>2.2.3. Về ứng dụng thương mại điện tử trong doanh nghiệp :</w:t>
      </w:r>
    </w:p>
    <w:p>
      <w:r>
        <w:t>- 100% trang web thương mại điện tử có tích hợp chức năng đặt hàng, thanh toán trực tuyến;</w:t>
      </w:r>
    </w:p>
    <w:p>
      <w:r>
        <w:t>- 70% doanh nghiệp tiến hành hoạt động kinh doanh trên sàn giao dịch thương mại điện tử, bao gồm mạng xã hội có chức năng sàn giao dịch thương mại điện tử;</w:t>
      </w:r>
    </w:p>
    <w:p>
      <w:r>
        <w:t>- 70% doanh nghiệp tham gia hoạt động thương mại điện tử trên các ứng dụng di động;</w:t>
      </w:r>
    </w:p>
    <w:p>
      <w:r>
        <w:t>- 100% các đơn vị cung cấp dịch vụ điện, nước, viễn thông và truyền thông triển khai hợp đồng điện tử với người tiêu dùng;</w:t>
      </w:r>
    </w:p>
    <w:p>
      <w:r>
        <w:t>2.2.4. Về phát triển nguồn nhân lực cho thương mại điện tử :</w:t>
      </w:r>
    </w:p>
    <w:p>
      <w:r>
        <w:t>- 100% cơ sở giáo dục nghề nghiệp trở lên triển khai đào tạo về thương mại điện tử;</w:t>
      </w:r>
    </w:p>
    <w:p>
      <w:r>
        <w:t>- Khoảng 3.000 lượt doanh nghiệp, hợp tác xã, hộ kinh doanh, cán bộ, công chức, viên chức trong các cơ quan quản lý nhà nước, sinh viên, người dân trên địa bàn tỉnh được tham gia các khóa đào tạo về kỹ năng ứng dụng thương mại điện tử.</w:t>
      </w:r>
    </w:p>
    <w:p>
      <w:r>
        <w:t>2.2.5. Tỷ trọng thương mại điện tử trong tổng mức bán lẻ đạt trên 20%.</w:t>
      </w:r>
    </w:p>
    <w:p>
      <w:r>
        <w:t>3. Phạm vi của Đề án.</w:t>
      </w:r>
    </w:p>
    <w:p>
      <w:r>
        <w:t>- Phạm vi nội dung: Nghiên cứu những lý luận cơ bản về thương mại điện tử và thực tiễn phát triển thương mại điện tử của tỉnh Vĩnh Phúc.</w:t>
      </w:r>
    </w:p>
    <w:p>
      <w:r>
        <w:t>- Phạm vi không gian: Nghiên cứu trên địa bàn tỉnh Vĩnh Phúc.</w:t>
      </w:r>
    </w:p>
    <w:p>
      <w:r>
        <w:t>- Phạm vi thời gian: Phân tích, đánh giá thực trạng thương mại điện tử của tỉnh Vĩnh Phúc giai đoạn 2016-2021; Xây dựng định hướng, mục tiêu và giải pháp phát triển thương mại điện tử tỉnh Vĩnh Phúc đến năm 2025, một số định hướng đến 2030.</w:t>
      </w:r>
    </w:p>
    <w:p>
      <w:r>
        <w:t>II. Nội dung Đề án</w:t>
      </w:r>
    </w:p>
    <w:p>
      <w:r>
        <w:t>Nội dung chính của Đề án gồm 4 phần:</w:t>
      </w:r>
    </w:p>
    <w:p>
      <w:r>
        <w:t>-   Phần thứ nhất: Phát triển thương mại điện tử của một địa phương trong kỷ nguyên cách mạng công nghiệp 4.0</w:t>
      </w:r>
    </w:p>
    <w:p>
      <w:r>
        <w:t>-   Phần thứ hai: Thực trạng phát triển thương mại điện tử trên địa bàn tỉnh Vĩnh Phúc</w:t>
      </w:r>
    </w:p>
    <w:p>
      <w:r>
        <w:t>-   Phần thứ ba: Định hướng, mục tiêu và giải pháp phát triển thương mại điện tử trên địa bàn tỉnh Vĩnh Phúc đến 2025, tầm nhìn 2030</w:t>
      </w:r>
    </w:p>
    <w:p>
      <w:r>
        <w:t>-   Phần thứ tư: Tổ chức thực hiện</w:t>
      </w:r>
    </w:p>
    <w:p>
      <w:r>
        <w:t>(Chi tiết có Đề án kèm theo)</w:t>
      </w:r>
    </w:p>
    <w:p>
      <w:r>
        <w:t>Điều 2.  Quyết định này có hiệu lực kể từ ngày ký ban hành.</w:t>
      </w:r>
    </w:p>
    <w:p>
      <w:r>
        <w:t>Điều 3.  Chánh Văn phòng UBND tỉnh, Giám đốc các Sở, ban, ngành cấp tỉnh; Giám đốc Công an tỉnh; Cục trưởng Cục thuế tỉnh; Cục trưởng Cục quản lý thị trường tỉnh; Giám đốc Ngân hàng nhà nước chi nhánh Vĩnh Phúc; Chủ tịch UBND các huyện, thành phố và Thủ trưởng các cơ quan, đơn vị, tổ chức liên quan căn cứ Quyết định thực hiện./.</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