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234/QĐ-TTg năm 2024 chủ trương đầu tư dự án đầu tư xây dựng và kinh doanh kết cấu hạ tầng khu công nghiệp Dốc Đá Trắng,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234/QĐ-TTg</w:t>
      </w:r>
    </w:p>
    <w:p>
      <w:r>
        <w:t>Hà Nội, ngày 18 tháng 3 năm 2024</w:t>
      </w:r>
    </w:p>
    <w:p>
      <w:r>
        <w:t>QUYẾT ĐỊNH</w:t>
      </w:r>
    </w:p>
    <w:p>
      <w:r>
        <w:t>CHỦ TRƯƠNG ĐẦU TƯ DỰ ÁN ĐẦU TƯ XÂY DỰNG VÀ KINH DOANH KẾT CẤU HẠ TẦNG KHU CÔNG NGHIỆP DỐC ĐÁ TRẮNG, TỈNH KHÁNH HÒA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phát triển khu công nghiệp Viglacera Yên Mỹ nộp ngày 20 tháng 11 năm 2020 và hồ sơ được bổ sung, hoàn thiện nộp ngày 12 tháng 10 năm 2022 và ngày 16 tháng 10 năm 2023;</w:t>
      </w:r>
    </w:p>
    <w:p>
      <w:r>
        <w:t>Xét báo cáo thẩm định số 9422/BKHĐT-QLKKT ngày 23 tháng 12 năm 2022; số 9103/BKHĐT-QLKKT ngày 01 tháng 11 năm 2023 và công văn số 1570/BKHĐT-QLKKT ngày 05 tháng 3 năm 2024 của Bộ Kế hoạch và Đầu tư,</w:t>
      </w:r>
    </w:p>
    <w:p>
      <w:r>
        <w:t>QUYẾT ĐỊNH:</w:t>
      </w:r>
    </w:p>
    <w:p>
      <w:r>
        <w:t>Điều 1.  Chấp thuận chủ trương đầu tư đồng thời chấp thuận nhà đầu tư với nội dung như sau:</w:t>
      </w:r>
    </w:p>
    <w:p>
      <w:r>
        <w:t>1. Nhà đầu tư: Công ty cổ phần phát triển khu công nghiệp Viglacera Yên Mỹ.</w:t>
      </w:r>
    </w:p>
    <w:p>
      <w:r>
        <w:t>2. Tên dự án: đầu tư xây dựng và kinh doanh kết cấu hạ tầng khu công nghiệp Dốc Đá Trắng.</w:t>
      </w:r>
    </w:p>
    <w:p>
      <w:r>
        <w:t>3. Mục tiêu dự án: đầu tư xây dựng và kinh doanh kết cấu hạ tầng khu công nghiệp.</w:t>
      </w:r>
    </w:p>
    <w:p>
      <w:r>
        <w:t>4. Quy mô sử dụng đất của dự án: 288 ha.</w:t>
      </w:r>
    </w:p>
    <w:p>
      <w:r>
        <w:t>5. Tổng vốn đầu tư của dự án: 1.807,474 tỷ đồng (Bằng chữ: Một nghìn tám trăm linh bảy tỷ bốn trăm bảy mươi bốn triệu đồng), trong đó vốn góp của nhà đầu tư là 271,121 tỷ đồng (Bằng chữ: Hai trăm bảy mươi mốt tỷ một trăm hai mươi mốt triệu đồng).</w:t>
      </w:r>
    </w:p>
    <w:p>
      <w:r>
        <w:t>6. Thời hạn hoạt động của dự án: 50 năm kể từ ngày dự án được chấp thuận chủ trương đầu tư đồng thời chấp thuận nhà đầu tư.</w:t>
      </w:r>
    </w:p>
    <w:p>
      <w:r>
        <w:t>7. Địa điểm thực hiện dự án: xã Vạn Hưng, huyện Vạn Ninh và xã Ninh Thọ, thị xã Ninh Hòa, tỉnh Khánh Hòa.</w:t>
      </w:r>
    </w:p>
    <w:p>
      <w:r>
        <w:t>8. Tiến độ thực hiện dự án: không quá 60 tháng kể từ ngày được Nhà nước bàn giao đất.</w:t>
      </w:r>
    </w:p>
    <w:p>
      <w:r>
        <w:t>Ủy ban nhân dân tỉnh Khánh Hòa chỉ đạo Ban Quản lý khu kinh tế Vân Phong hướng dẫn nhà đầu tư quy định cụ thể tiến độ thực hiện dự án, trong đó lưu ý tiến độ góp vốn chủ sở hữu của nhà đầu tư để thực hiện dự án phải đảm bảo tuân thủ quy định của pháp luật về đất đai.</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Khánh Hòa:</w:t>
      </w:r>
    </w:p>
    <w:p>
      <w:r>
        <w:t>a) Đảm bảo tính chính xác của thông tin, số liệu báo cáo, thống kê, kiểm kê đất đai và rừng, hiện trạng sử dụng đất và rừng,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của khu công nghiệp Dốc Đá Trắng vào kế hoạch sử dụng đất tỉnh Khánh Hòa 05 năm 2021-2025 theo quy định của pháp luật về đất đai; tổ chức lập và phê duyệt quy hoạch phân khu xây dựng khu công nghiệp Dốc Đá Trắng theo quy định của pháp luật về xây dựng.</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Trường hợp trong khu vực thực hiện dự án có tài sản công, đề nghị thực hiện theo quy định của pháp luật về quản lý, sử dụng tài sản công, đảm bảo không thất thoát tài sản nhà nước.</w:t>
      </w:r>
    </w:p>
    <w:p>
      <w:r>
        <w:t>Việc giao đất, cho thuê đất đối với các thửa đất nhỏ, hẹp do Nhà nước quản lý (nếu có) cần đảm bảo đáp ứng tiêu chí theo quy định tại khoản 1 Điều 14a Nghị định số 43/2014/NĐ-CP ngày 15 tháng 5 năm 2014 của Chính phủ quy định chi tiết và hướng dẫn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d) Chỉ đạo Ban Quản lý khu kinh tế Vân Phong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Dốc Đá Trắng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vùng và liên kết vùng Bắc Trung Bộ và duyên hải miền Trung theo quy định tại điểm b khoản 1 Điều 3 Nghị quyết số 81/2023/QH15 của Quốc hội về Quy hoạch tổng thể quốc gia thời kỳ 2021-2030,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công nhân, các công trình dịch vụ, tiện ích công cộng cho người lao động làm việc trong khu công nghiệp; (iii) tiếp thu ý kiến của các Bộ, ngành và Ủy ban nhân dân tỉnh Khánh Hòa.</w:t>
      </w:r>
    </w:p>
    <w:p>
      <w:r>
        <w:t>- Phối hợp với Quân khu 5 và các đơn vị quân đội đóng trên địa bàn xác định cụ thể vị trí, ranh giới, diện tích của khu vực quốc phòng, yêu cầu nhà đầu tư bảo đảm việc xây dựng và hoạt động của khu công nghiệp không ảnh hưởng đến nhiệm vụ quân sự, quốc phòng.</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để thực hiện dự án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3. Trách nhiệm của Công ty cổ phần phát triển khu công nghiệp Viglacera Yên Mỹ (nhà đầu tư):</w:t>
      </w:r>
    </w:p>
    <w:p>
      <w:r>
        <w:t>a) Chịu trách nhiệm trước pháp luật về tính hợp pháp, chính xác, trung thực của nội dung hồ sơ dự án và văn bản gửi cơ quan nhà nước có thẩm quyền.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w:t>
      </w:r>
    </w:p>
    <w:p>
      <w:r>
        <w:t>d) Thực hiện đầy đủ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Thu hút các dự án đầu tư vào khu công nghiệp phù hợp định hướng phát triển vùng và liên kết vùng Bắc Trung Bộ và duyên hải miền Trung theo quy định tại điểm b khoản 1 Điều 3 Nghị quyết số 81/2023/QH15.</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Khánh Hòa,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Khánh Hòa;</w:t>
      </w:r>
    </w:p>
    <w:p>
      <w:r>
        <w:t>- Công ty cổ phần phát triển KCN Viglacera Yên Mỹ;</w:t>
      </w:r>
    </w:p>
    <w:p>
      <w:r>
        <w:t>- Ban Quản lý khu kinh tế Vân Phong, tỉnh Khánh Hòa;</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