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2333/QĐ-BCT năm 2025 điều tra áp dụng biện pháp chống bán phá giá đối với sản phẩm gạch gốm, sứ ốp lát có xuất xứ từ Ấn Độ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2333/QĐ-BCT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2333/QĐ-BCT</w:t>
      </w:r>
    </w:p>
    <w:p>
      <w:r>
        <w:t>Hà Nội, ngày 18 tháng 8 năm 2025</w:t>
      </w:r>
    </w:p>
    <w:p>
      <w:r>
        <w:t>QUYẾT ĐỊNH</w:t>
      </w:r>
    </w:p>
    <w:p>
      <w:r>
        <w:t>ĐIỀU TRA ÁP DỤNG BIỆN PHÁP CHỐNG BÁN PHÁ GIÁ ĐỐI VỚI MỘT SỐ SẢN PHẨM GẠCH GỐM, SỨ ỐP LÁT CÓ XUẤT XỨ TỪ CỘNG HÒA ẤN ĐỘ</w:t>
      </w:r>
    </w:p>
    <w:p>
      <w:r>
        <w:t>BỘ TRƯỞNG BỘ CÔNG THƯƠNG</w:t>
      </w:r>
    </w:p>
    <w:p>
      <w:r>
        <w:t>Căn cứ Luật Quản lý ngoại thương số 05/2017/QH14 ngày 12 tháng 6 năm   2017;</w:t>
      </w:r>
    </w:p>
    <w:p>
      <w:r>
        <w:t>Căn cứ Nghị định số 86/2025/NĐ-CP ngày 11 tháng 4 năm 2025 của Chính phủ quy định chi tiết một số điều của Luật Quản lý ngoại thương về các biện pháp phòng vệ thương mại;</w:t>
      </w:r>
    </w:p>
    <w:p>
      <w:r>
        <w:t>Căn cứ Nghị định số 40/2025/NĐ-CP ngày 26 tháng 02 năm 2025 của Chính phủ quy định chức năng, nhiệm vụ, quyền hạn và cơ cấu tổ chức của Bộ Công Thương;</w:t>
      </w:r>
    </w:p>
    <w:p>
      <w:r>
        <w:t>Căn cứ Thông tư số 26/2025/TT-BCT ngày 15 tháng 5 năm 2025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Theo đề nghị của Cục trưởng Cục Phòng vệ thương mại.</w:t>
      </w:r>
    </w:p>
    <w:p>
      <w:r>
        <w:t>QUYẾT ĐỊNH:</w:t>
      </w:r>
    </w:p>
    <w:p>
      <w:r>
        <w:t>Điều 1.  Điều tra áp dụng biện pháp chống bán phá giá đối với một số sản phẩm gạch gốm, sứ ốp lát có xuất xứ từ Cộng hòa Ấn Độ được phân loại theo các mã HS 6907.21.21; 6907.21.22; 6907.21.23; 6907.21.24; 6907.21.91; 6907.21.92; 6907.21.93; 6907.21.94 (mã vụ việc: AD23) với nội dung chi tiết nêu tại Thông báo kèm theo Quyết định này.</w:t>
      </w:r>
    </w:p>
    <w:p>
      <w:r>
        <w:t>Điều 2.  Trình tự, thủ tục điều tra thực hiện theo quy định pháp luật về phòng vệ thương mại của Việt Nam.</w:t>
      </w:r>
    </w:p>
    <w:p>
      <w:r>
        <w:t>Điều 3.  Quyết định này có hiệu lực thi hành kể từ ngày ban hành.</w:t>
      </w:r>
    </w:p>
    <w:p>
      <w:r>
        <w:t>Điều 4.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XD, TC, NG, KHCN;</w:t>
      </w:r>
    </w:p>
    <w:p>
      <w:r>
        <w:t>- Bộ trưởng;</w:t>
      </w:r>
    </w:p>
    <w:p>
      <w:r>
        <w:t>- Các Thứ trưởng;</w:t>
      </w:r>
    </w:p>
    <w:p>
      <w:r>
        <w:t>- Các website: Chính phủ, Bộ Công Thương;</w:t>
      </w:r>
    </w:p>
    <w:p>
      <w:r>
        <w:t>- Cục Hải quan;</w:t>
      </w:r>
    </w:p>
    <w:p>
      <w:r>
        <w:t>- Các Cục: CN, XNK, ĐCK;</w:t>
      </w:r>
    </w:p>
    <w:p>
      <w:r>
        <w:t>- Các Vụ: TTNN, ĐB, PC;</w:t>
      </w:r>
    </w:p>
    <w:p>
      <w:r>
        <w:t>- Văn phòng BCĐLNHNQT về kinh tế;</w:t>
      </w:r>
    </w:p>
    <w:p>
      <w:r>
        <w:t>- Lưu: VT, PVTM (05).</w:t>
      </w:r>
    </w:p>
    <w:p>
      <w:r>
        <w:t>KT. BỘ TRƯỞNG</w:t>
      </w:r>
    </w:p>
    <w:p>
      <w:r>
        <w:t>THỨ TRƯỞNG</w:t>
      </w:r>
    </w:p>
    <w:p>
      <w:r>
        <w:t>Nguyễn Sinh Nhật Tân</w:t>
      </w:r>
    </w:p>
    <w:p>
      <w:r>
        <w:t>THÔNG BÁO</w:t>
      </w:r>
    </w:p>
    <w:p>
      <w:r>
        <w:t>ĐIỀU TRA ÁP DỤNG BIỆN PHÁP CHỐNG BÁN PHÁ GIÁ ĐỐI VỚI MỘT SỐ SẢN PHẨM GẠCH GỐM, SỨ ỐP LÁT CÓ XUẤT XỨ TỪ CỘNG HÒA ẤN ĐỘ</w:t>
      </w:r>
    </w:p>
    <w:p>
      <w:r>
        <w:t>(Kèm theo Quyết định số 2333/QĐ-BCT ngày 18 tháng 8 năm 2025 của Bộ trưởng Bộ Công Thương)</w:t>
      </w:r>
    </w:p>
    <w:p>
      <w:r>
        <w:t>1. Thông tin cơ bản</w:t>
      </w:r>
    </w:p>
    <w:p>
      <w:r>
        <w:t>Ngày 16 tháng 4 năm 2024, Cục Phòng vệ thương mại (PVTM) (Cơ quan điều tra) nhận được hồ sơ yêu cầu điều tra áp dụng biện pháp chống bán phá giá (CBPG) đối với sản phẩm gạch gốm, sứ ốp lát có xuất xứ từ Cộng hòa Ấn Độ (Hồ sơ yêu cầu). Bên yêu cầu là đại diện ngành sản xuất trong nước bao gồm 09 công ty:</w:t>
      </w:r>
    </w:p>
    <w:p>
      <w:r>
        <w:t>- Công ty Cổ phần Tập đoàn VITTO;</w:t>
      </w:r>
    </w:p>
    <w:p>
      <w:r>
        <w:t>- Công ty Cổ phần Công nghiệp Á Mỹ;</w:t>
      </w:r>
    </w:p>
    <w:p>
      <w:r>
        <w:t>- Công ty Cổ phần Thắng Cường;</w:t>
      </w:r>
    </w:p>
    <w:p>
      <w:r>
        <w:t>- Công ty Cổ phần Kỹ thương Thiên Hoàng;</w:t>
      </w:r>
    </w:p>
    <w:p>
      <w:r>
        <w:t>- Công ty Cổ phần Vigalcera Tiên Sơn;</w:t>
      </w:r>
    </w:p>
    <w:p>
      <w:r>
        <w:t>- Công Ty Cổ Phần TASA Group;</w:t>
      </w:r>
    </w:p>
    <w:p>
      <w:r>
        <w:t>- Công ty Cổ phần Prime Tiền Phong;</w:t>
      </w:r>
    </w:p>
    <w:p>
      <w:r>
        <w:t>- Công ty Cổ phần Gốm sứ CTH;</w:t>
      </w:r>
    </w:p>
    <w:p>
      <w:r>
        <w:t>- Công ty Cổ phần Công nghiệp HERA.</w:t>
      </w:r>
    </w:p>
    <w:p>
      <w:r>
        <w:t>Trên cơ sở Hồ sơ yêu cầu, Cơ quan điều tra đã tiến hành thẩm định và có các công văn yêu cầu bổ sung, làm rõ một số thông tin, nội dung về phạm vi sản phẩm, căn cứ xác định hành vi bán phá giá cũng như dấu hiệu gây thiệt hại hoặc đe dọa gây thiệt hại đáng kể cho ngành sản xuất trong nước và mối quan hệ nhân quả giữa hành vi bán phá giá và thiệt hại của ngành sản xuất trong nước.</w:t>
      </w:r>
    </w:p>
    <w:p>
      <w:r>
        <w:t>Ngày 18 tháng 6 năm 2025, Cơ quan điều tra nhận được hồ sơ hoàn thiện của Bên yêu cầu, trong đó bổ sung đầy đủ các thông tin theo yêu cầu.</w:t>
      </w:r>
    </w:p>
    <w:p>
      <w:r>
        <w:t>Căn cứ khoản 1 Điều 30 và Điều 28 Nghị định số 10/2018/NĐ-CP ngày 15 tháng 01 năm 2018 của Chính phủ quy định chi tiết một số điều của Luật Quản lý ngoại thương về các biện pháp phòng vệ thương mại (Nghị định số 10/2018/NĐ-CP), ngày 02 tháng 7 năm 2025, Cơ quan điều tra có Thông báo số 94/TB-PVTM xác nhận Hồ sơ yêu cầu đã đầy đủ và hợp lệ.</w:t>
      </w:r>
    </w:p>
    <w:p>
      <w:r>
        <w:t>Căn cứ quy định tại điểm c khoản 5 Điều 70 Luật Quản lý ngoại thương và Điều 5.5 Hiệp định chống bán phá giá của WTO, ngày 02 tháng 7 năm 2025, Cơ quan điều tra đã có thư gửi Đại sứ quán Cộng hòa Ấn Độ tại Việt Nam thông báo về việc nhận được Hồ sơ yêu cầu đầy đủ và hợp lệ.</w:t>
      </w:r>
    </w:p>
    <w:p>
      <w:r>
        <w:t>Theo quy định tại Điều 79 Luật Quản lý ngoại thương về căn cứ tiến hành điều tra áp dụng biện pháp CBPG, Cơ quan điều tra xác định rằng:</w:t>
      </w:r>
    </w:p>
    <w:p>
      <w:r>
        <w:t>- Bên yêu cầu áp dụng biện pháp CBPG đáp ứng yêu cầu về tính đại diện cho ngành sản xuất trong nước; và</w:t>
      </w:r>
    </w:p>
    <w:p>
      <w:r>
        <w:t>- Có bằng chứng rõ ràng về việc hàng hóa nhập khẩu bán phá giá là nguyên nhân gây ra thiệt hại đáng kể đối với ngành sản xuất trong nước.</w:t>
      </w:r>
    </w:p>
    <w:p>
      <w:r>
        <w:t>Căn cứ Điều 70 Luật Quản lý ngoại thương về trình tự, thủ tục điều tra vụ việc PVTM và Điều 79 Luật Quản lý ngoại thương về căn cứ tiến hành điều tra áp dụng biện pháp CBPG, Bộ Công Thương quyết định tiến hành điều tra áp dụng biện pháp CBPG đối với một số gạch gốm, sứ ốp lát có xuất xứ từ Cộng hòa Ấn Độ (mã vụ việc: AD23).</w:t>
      </w:r>
    </w:p>
    <w:p>
      <w:r>
        <w:t>Căn cứ quy định về điều khoản chuyển tiếp tại Điều 117 Nghị định số 86/2025/NĐ-CP ngày 11 tháng 4 năm 2025 của Chính phủ quy định chi tiết một số điều của Luật Quản lý ngoại thương về biện pháp phòng vệ thương mại và Điều 30 Thông tư số 26/2025/TT-BCT ngày 15 tháng 5 năm 2025 của Bộ trưởng Bộ Công Thương quy định chi tiết một số nội dung về các biện pháp phòng vệ thương mại, vụ việc AD23 được tiếp tục xem xét, giải quyết theo quy định tại Nghị định số 86/2025/NĐ-CP và Thông tư số 26/2025/TT-BCT.</w:t>
      </w:r>
    </w:p>
    <w:p>
      <w:r>
        <w:t>2. Nội dung điều tra</w:t>
      </w:r>
    </w:p>
    <w:p>
      <w:r>
        <w:t>2.1. Hàng hóa bị điều tra</w:t>
      </w:r>
    </w:p>
    <w:p>
      <w:r>
        <w:t>a) Mô tả hàng hóa:</w:t>
      </w:r>
    </w:p>
    <w:p>
      <w:r>
        <w:t>Phạm vi hàng hóa bị điều tra bao gồm các sản phẩm gạch gốm, sứ ốp lát có mô tả như sau:</w:t>
      </w:r>
    </w:p>
    <w:p>
      <w:r>
        <w:t>Tên hàng hóa: Gạch gốm, sứ ốp lát có độ hút nước không vượt quá 0,5% tính theo trọng lượng.</w:t>
      </w:r>
    </w:p>
    <w:p>
      <w:r>
        <w:t>Mô tả: Hàng hóa thuộc đối tượng yêu cầu điều tra là một số sản phẩm gạch gốm, sứ ốp lát (trừ gạch lát thuộc nhóm 69.04) được sản xuất từ đất sét và/hoặc các vật liệu vô cơ khác và nung kết ở nhiệt độ cao, tráng men hoặc không tráng men, được nung ở nhiệt độ tối đa nhỏ hơn 1500 độ C, độ hút nước không vượt quá 0,5% tính theo trọng lượng, bất kể độ dày và kích thước, bao gồm gạch ốp tường, gạch lát nền, gạch lát đường và các loại tương tự.</w:t>
      </w:r>
    </w:p>
    <w:p>
      <w:r>
        <w:t>Phân loại mã HS: 6907.21.21; 6907.21.22; 6907.21.23; 6907.21.24; 6907.21.91; 6907.21.92; 6907.21.93; 6907.21.94.</w:t>
      </w:r>
    </w:p>
    <w:p>
      <w:r>
        <w:t>Bộ Công Thương có thể sửa đổi, bổ sung danh sách các mã HS của hàng hóa bị điều tra để phù hợp với mô tả hàng hóa bị điều tra và các thay đổi khác (nếu có).</w:t>
      </w:r>
    </w:p>
    <w:p>
      <w:r>
        <w:t>b) Xuất xứ của hàng hóa bị điều tra:   Cộng hòa Ấn Độ.</w:t>
      </w:r>
    </w:p>
    <w:p>
      <w:r>
        <w:t>2.2. Thời kỳ điều tra (POI):  [1]</w:t>
      </w:r>
    </w:p>
    <w:p>
      <w:r>
        <w:t>(i) Thời kỳ điều tra để xác định hành vi bán phá giá như sau: từ ngày 01 tháng 7 năm 2024 đến ngày 30 tháng 6 năm 2025.</w:t>
      </w:r>
    </w:p>
    <w:p>
      <w:r>
        <w:t>(ii) Thời kỳ điều tra để xác định thiệt hại như sau: từ ngày 01 tháng 7 năm 2021 đến ngày 30 tháng 6 năm 2025.</w:t>
      </w:r>
    </w:p>
    <w:p>
      <w:r>
        <w:t>2.3. Đề xuất về mức thuế của Bên yêu cầu:  [2]</w:t>
      </w:r>
    </w:p>
    <w:p>
      <w:r>
        <w:t>Bên yêu cầu đã cung cấp được các cơ sở hợp lý để chứng minh về hành vi bán phá giá của hàng hóa được đề nghị điều tra cũng như đã cung cấp dữ liệu để xác định biên độ bán phá giá của hàng hóa bị đề nghị điều tra từ Cộng hòa Ấn Độ ở mức 45,30%.</w:t>
      </w:r>
    </w:p>
    <w:p>
      <w:r>
        <w:t>3. Trình tự, thủ tục điều tra</w:t>
      </w:r>
    </w:p>
    <w:p>
      <w:r>
        <w:t>3.1. Đăng ký bên liên quan</w:t>
      </w:r>
    </w:p>
    <w:p>
      <w:r>
        <w:t>a) Tổ chức, cá nhân quy định tại Điều 74 Luật Quản lý ngoại thương có thể đăng ký làm bên liên quan trong vụ việc với Cơ quan điều tra để tiếp cận thông tin lưu hành công khai trong quá trình điều tra, gửi các ý kiến bình luận, thông tin và bằng chứng liên quan đến nội dung điều tra được nêu tại Thông báo này.</w:t>
      </w:r>
    </w:p>
    <w:p>
      <w:r>
        <w:t>b) Tổ chức, cá nhân đăng ký bên liên quan theo mẫu Đơn đăng ký bên liên quan tại Phụ lục I ban hành kèm theo Thông tư số 26/2025/TT-BCT và gửi tới Cơ quan điều tra thông qua Hệ thống tiếp nhận hồ sơ phòng vệ thương mại trực tuyến (TRAV ONLINE) tại địa chỉ: http://online.trav.gov.vn trong thời hạn sáu mươi (60) ngày làm việc kể từ ngày có hiệu lực của quyết định điều tra. Đồng thời, Đơn đăng ký bên liên quan có thể được gửi tới Cơ quan điều tra theo một trong hai phương thức sau: (i) bưu điện hoặc (ii) thư điện tử.</w:t>
      </w:r>
    </w:p>
    <w:p>
      <w:r>
        <w:t>c) Để bảo đảm quyền và lợi ích hợp pháp của mình, Cơ quan điều tra khuyến nghị các tổ chức, cá nhân sản xuất, nhập khẩu, sử dụng hàng hóa bị điều tra đăng ký làm bên liên quan để thực hiện quyền tiếp cận thông tin, cung cấp thông tin và bày tỏ quan điểm trong quá trình điều tra của vụ việc.</w:t>
      </w:r>
    </w:p>
    <w:p>
      <w:r>
        <w:t>3.2. Bản câu hỏi chọn mẫu</w:t>
      </w:r>
    </w:p>
    <w:p>
      <w:r>
        <w:t>Trong thời hạn 07 ngày kể từ ngày có quyết định điều tra, Cơ quan điều tra gửi bản câu hỏi chọn mẫu cho các bên liên quan sau:</w:t>
      </w:r>
    </w:p>
    <w:p>
      <w:r>
        <w:t>a) Các nhà sản xuất, xuất khẩu hàng hóa bị điều tra chống bán phá giá, chống trợ cấp vào Việt Nam mà Cơ quan điều tra biết;</w:t>
      </w:r>
    </w:p>
    <w:p>
      <w:r>
        <w:t>b) Đại diện tại Việt Nam của nước, vùng lãnh thổ sản xuất, xuất khẩu hàng hóa bị điều tra chống bán phá giá, chống trợ cấp</w:t>
      </w:r>
    </w:p>
    <w:p>
      <w:r>
        <w:t>3.3. Bản câu hỏi điều tra</w:t>
      </w:r>
    </w:p>
    <w:p>
      <w:r>
        <w:t>Theo quy định tại Điều 41 Nghị định số 86/2025/NĐ-CP, Cơ quan điều tra gửi bản câu hỏi điều tra cho các đối tượng sau đây:</w:t>
      </w:r>
    </w:p>
    <w:p>
      <w:r>
        <w:t>- Bên nộp hồ sơ yêu cầu áp dụng biện pháp CBPG;</w:t>
      </w:r>
    </w:p>
    <w:p>
      <w:r>
        <w:t>- Các nhà sản xuất trong nước khác mà Cơ quan điều tra biết;</w:t>
      </w:r>
    </w:p>
    <w:p>
      <w:r>
        <w:t>- Bên bị đề nghị điều tra áp dụng biện pháp CBPG mà Cơ quan điều tra biết;</w:t>
      </w:r>
    </w:p>
    <w:p>
      <w:r>
        <w:t>- Các nhà nhập khẩu hàng hóa bị điều tra;</w:t>
      </w:r>
    </w:p>
    <w:p>
      <w:r>
        <w:t>- Cơ quan đại diện ngoại giao tại Việt Nam của quốc gia nơi xuất xứ của hàng hóa bị điều tra;</w:t>
      </w:r>
    </w:p>
    <w:p>
      <w:r>
        <w:t>- Các bên có liên quan khác.</w:t>
      </w:r>
    </w:p>
    <w:p>
      <w:r>
        <w:t>3.4. Tiếng nói và chữ viết</w:t>
      </w:r>
    </w:p>
    <w:p>
      <w:r>
        <w:t>a) Tiếng nói và chữ viết dùng trong quá trình điều tra là tiếng Việt. Bên liên quan có quyền dùng tiếng nói và chữ viết của dân tộc mình, trong trường hợp này phải có biên dịch và phiên dịch.</w:t>
      </w:r>
    </w:p>
    <w:p>
      <w:r>
        <w:t>b) Các thông tin, tài liệu không phải bằng tiếng Việt do bên liên quan cung cấp phải được dịch ra tiếng Việt. Bên liên quan phải bảo đảm tính trung thực, chính xác và chịu trách nhiệm trước pháp luật về nội dung được dịch thuật.</w:t>
      </w:r>
    </w:p>
    <w:p>
      <w:r>
        <w:t>3.5. Bảo mật thông tin</w:t>
      </w:r>
    </w:p>
    <w:p>
      <w:r>
        <w:t>Cơ quan điều tra thực hiện việc bảo mật thông tin theo quy định tại khoản 2 Điều 75 Luật Quản lý ngoại thương và các văn bản hướng dẫn cụ thể.</w:t>
      </w:r>
    </w:p>
    <w:p>
      <w:r>
        <w:t>3.6. Hợp tác trong quá trình điều tra</w:t>
      </w:r>
    </w:p>
    <w:p>
      <w:r>
        <w:t>a) Bất kỳ bên liên quan nào từ chối tham gia vụ việc hoặc không cung cấp chứng cứ cần thiết hoặc gây cản trở đáng kể tới việc hoàn thành việc điều tra thì kết luận điều tra đối với bên liên quan đó sẽ dựa trên cơ sở các thông tin sẵn có.</w:t>
      </w:r>
    </w:p>
    <w:p>
      <w:r>
        <w:t>b) Bất kỳ bên liên quan nào cung cấp các chứng cứ không chính xác hoặc gây nhầm lẫn thì các chứng cứ đó sẽ không được xem xét và kết luận điều tra đối với bên liên quan đó sẽ dựa trên cơ sở các thông tin sẵn có.</w:t>
      </w:r>
    </w:p>
    <w:p>
      <w:r>
        <w:t>c) Cơ quan điều tra khuyến nghị các bên liên quan tham gia hợp tác đầy đủ trong quá trình vụ việc để bảo đảm quyền và lợi ích hợp pháp của mình.</w:t>
      </w:r>
    </w:p>
    <w:p>
      <w:r>
        <w:t>3.7. Tham vấn</w:t>
      </w:r>
    </w:p>
    <w:p>
      <w:r>
        <w:t>Các bên liên quan có quyền yêu cầu tham vấn riêng với Cơ quan điều tra theo quy định với điều kiện việc tham vấn này không ảnh hưởng tới thời hạn điều tra vụ việc.</w:t>
      </w:r>
    </w:p>
    <w:p>
      <w:r>
        <w:t>Trước khi kết thúc điều tra, Cơ quan điều tra tổ chức phiên tham vấn công khai với các bên liên quan. Cơ quan điều tra có trách nhiệm thông báo về việc tổ chức tham vấn cho các bên liên quan chậm nhất ba mươi (30) ngày trước ngày tổ chức tham vấn.</w:t>
      </w:r>
    </w:p>
    <w:p>
      <w:r>
        <w:t>4. Áp dụng thuế CBPG tạm thời</w:t>
      </w:r>
    </w:p>
    <w:p>
      <w:r>
        <w:t>Căn cứ kết luận điều tra sơ bộ, Cơ quan điều tra có thể kiến nghị Bộ trưởng Bộ Công Thương quyết định việc áp dụng thuế CBPG tạm thời theo quy định tại khoản 1 Điều 81 Luật Quản lý ngoại thương. Mức thuế CBPG tạm thời không vượt quá biên độ bán phá giá trong kết luận điều tra sơ bộ.</w:t>
      </w:r>
    </w:p>
    <w:p>
      <w:r>
        <w:t>5. Áp dụng thuế CBPG có hiệu lực trở về trước</w:t>
      </w:r>
    </w:p>
    <w:p>
      <w:r>
        <w:t>a) Trong trường hợp kết luận cuối cùng của Cơ quan điều tra xác định có thiệt hại đáng kể hoặc có đe dọa gây ra thiệt hại đáng kể cho ngành sản xuất trong nước, Bộ trưởng Bộ Công Thương có thể quyết định áp dụng thuế CBPG có hiệu lực trở về trước;</w:t>
      </w:r>
    </w:p>
    <w:p>
      <w:r>
        <w:t>b) Thuế CBPG được áp dụng có hiệu lực trở về trước đối với hàng hóa nhập khẩu trong thời hạn chín mươi (90) ngày trước khi áp dụng thuế CBPG tạm thời nếu hàng hóa nhập khẩu được xác định bị bán phá giá; khối lượng hoặc số lượng hàng hóa bị bán phá giá nhập khẩu vào Việt Nam tăng nhanh đột biến trong giai đoạn từ khi tiến hành điều tra đến khi áp dụng thuế CBPG tạm thời và gây ra thiệt hại khó có khả năng khắc phục cho ngành sản xuất trong nước.</w:t>
      </w:r>
    </w:p>
    <w:p>
      <w:r>
        <w:t>6. Thông tin liên hệ</w:t>
      </w:r>
    </w:p>
    <w:p>
      <w:r>
        <w:t>Cục Phòng vệ thương mại - Bộ Công Thương</w:t>
      </w:r>
    </w:p>
    <w:p>
      <w:r>
        <w:t>Địa chỉ: 54 Hai Bà Trưng, Phường Cửa Nam, Hà Nội, Việt Nam</w:t>
      </w:r>
    </w:p>
    <w:p>
      <w:r>
        <w:t>Thư điện tử:</w:t>
      </w:r>
    </w:p>
    <w:p>
      <w:r>
        <w:t>- Anh Huỳnh Quốc Hùng - Phòng Điều tra bán phá giá và trợ cấp: hunghq@moit.gov.vn</w:t>
      </w:r>
    </w:p>
    <w:p>
      <w:r>
        <w:t>- Anh Bùi Tuấn Linh - Phòng Điều tra thiệt hại và tự vệ: linhbt@moit.gov.vn</w:t>
      </w:r>
    </w:p>
    <w:p>
      <w:r>
        <w:t>Quyết định và Thông báo về vụ việc có thể truy cập và tải xuống tại trang thông tin điện tử của Bộ Công Thương: www.moit.gov.vn; hoặc Cục Phòng vệ thương mại: www.trav.gov.vn hoặc www.pvtm.gov.vn.</w:t>
      </w:r>
    </w:p>
    <w:p>
      <w:r>
        <w:t>[1] Đây là thời kỳ Cơ quan điều tra thu thập các thông tin, số liệu để xác định sự tồn tại của hành vi bán phá giá, sự tồn tại của thiệt hại hoặc đe dọa gây thiệt hại hoặc sự ngăn cản một cách đáng kể sự hình thành của ngành sản xuất trong nước và mối quan hệ nhân quả giữa hành vi và thiệt hại nêu trên.</w:t>
      </w:r>
    </w:p>
    <w:p>
      <w:r>
        <w:t>[2] Mức thuế này là cáo buộc của Bên yêu cầu, không phải là kết luận của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