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tiêu chí, điều kiện chuyển mục đích sử dụng đất trồng lúa dưới 2ha sang mục đích khác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23/2024/QĐ-UBND</w:t>
      </w:r>
    </w:p>
    <w:p>
      <w:r>
        <w:t>Cần Thơ, ngày 30 tháng 10 năm 2024</w:t>
      </w:r>
    </w:p>
    <w:p>
      <w:r>
        <w:t>QUYẾT ĐỊNH</w:t>
      </w:r>
    </w:p>
    <w:p>
      <w:r>
        <w:t>QUY ĐỊNH TIÊU CHÍ, ĐIỀU KIỆN CHUYỂN MỤC ĐÍCH SỬ DỤNG ĐẤT TRỒNG LÚA DƯỚI 2HA SANG MỤC ĐÍCH KHÁC</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Trồng trọt ngày 19 tháng 11 năm 2018;</w:t>
      </w:r>
    </w:p>
    <w:p>
      <w:r>
        <w:t>Căn cứ Nghị định số 94/2019/NĐ-CP ngày 13 tháng 12 năm 2019 của Chính phủ quy định chi tiết một số điều của Luật Trồng trọt về giống cây trồng và canh tác;</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w:t>
      </w:r>
    </w:p>
    <w:p>
      <w:r>
        <w:t>QUYẾT ĐỊNH:</w:t>
      </w:r>
    </w:p>
    <w:p>
      <w:r>
        <w:t>Điều 1. Đối tượng áp dụng, phạm vi điều chỉnh</w:t>
      </w:r>
    </w:p>
    <w:p>
      <w:r>
        <w:t>1. Đối tượng áp dụng</w:t>
      </w:r>
    </w:p>
    <w:p>
      <w:r>
        <w:t>a) Tổ chức, hộ gia đình, cá nhân sử dụng đất;</w:t>
      </w:r>
    </w:p>
    <w:p>
      <w:r>
        <w:t>b) Cơ quan nhà nước, tổ chức, cá nhân khác có liên quan đến việc chuyển mục đích sử dụng đất trồng lúa dưới 2ha.</w:t>
      </w:r>
    </w:p>
    <w:p>
      <w:r>
        <w:t>2. Phạm vi điều chỉnh</w:t>
      </w:r>
    </w:p>
    <w:p>
      <w:r>
        <w:t>Quy định tiêu chí, điều kiện chuyển mục đích sử dụng đất trồng lúa dưới 2ha sang mục đích khác và trách nhiệm của các tổ chức, hộ gia đình, cá nhân liên quan đến chuyển mục đích sử dụng đất trồng lúa dưới 2ha.</w:t>
      </w:r>
    </w:p>
    <w:p>
      <w:r>
        <w:t>Điều 2. Tiêu chí, điều kiện chuyển mục đích sử dụng đất trồng lúa dưới 2ha sang mục đích khác</w:t>
      </w:r>
    </w:p>
    <w:p>
      <w:r>
        <w:t>1. Tiêu chí, điều kiện chuyển mục đích sử dụng đất trồng lúa dưới 2ha sang mục đích khác để thực hiện dự án đầu tư, bao gồm:</w:t>
      </w:r>
    </w:p>
    <w:p>
      <w:r>
        <w:t>a) Có phương án sử dụng tầng đất mặt theo quy định của pháp luật về trồng trọt;</w:t>
      </w:r>
    </w:p>
    <w:p>
      <w:r>
        <w:t>b) Có đánh giá sơ bộ tác động môi trường hoặc đánh giá tác động môi trường theo quy định của pháp luật về bảo vệ môi trường.</w:t>
      </w:r>
    </w:p>
    <w:p>
      <w:r>
        <w:t>2. Tiêu chí, điều kiện chuyển mục đích sử dụng đất trồng lúa dưới 2ha sang mục đích khác đối với các trường hợp không thuộc Khoản 1 Điều này.</w:t>
      </w:r>
    </w:p>
    <w:p>
      <w:r>
        <w:t>Phù hợp với quy hoạch sử dụng đất cấp huyện hoặc quy hoạch chung hoặc quy hoạch phân khu theo quy định của pháp luật về quy hoạch đô thị đã được cơ quan có thẩm quyền phê duyệt hoặc kế hoạch sử dụng đất hàng năm cấp huyện đã được phê duyệt theo quy định của pháp luật.</w:t>
      </w:r>
    </w:p>
    <w:p>
      <w:r>
        <w:t>Điều 3. Trách nhiệm của cơ quan, tổ chức, cá nhân có liên quan</w:t>
      </w:r>
    </w:p>
    <w:p>
      <w:r>
        <w:t>1. Sở Tài nguyên và Môi trường chủ trì, phối hợp với các cơ quan liên quan tổ chức triển khai thực hiện Quyết định này; theo dõi, kiểm tra, tổng hợp các khó khăn, vướng mắc phát sinh để kịp thời xem xét, trình Ủy ban nhân dân thành phố sửa đổi, bổ sung.</w:t>
      </w:r>
    </w:p>
    <w:p>
      <w:r>
        <w:t>2. Sở Nông nghiệp và Phát triển nông thôn hướng dẫn tổ chức, hộ gia đình, cá nhân có nhu cầu chuyển mục đích sử dụng đất trồng lúa sang mục đích khác để thực hiện dự án đầu tư lập phương án sử dụng tầng đất mặt theo quy định tại Nghị định số 112/2024/NĐ-CP ngày 11 tháng 9 năm 2024 của Chính phủ.</w:t>
      </w:r>
    </w:p>
    <w:p>
      <w:r>
        <w:t>3. Ủy ban nhân dân cấp huyện chỉ đạo Phòng Tài nguyên và Môi trường tổng hợp nhu cầu chuyển mục đích sử dụng đất trồng lúa sang mục đích khác của tổ chức, hộ gia đình, cá nhân trên địa bàn.</w:t>
      </w:r>
    </w:p>
    <w:p>
      <w:r>
        <w:t>4. Tổ chức, hộ gia đình, cá nhân có trách nhiệm lập thủ tục chuyển mục đích sử dụng đất trồng lúa gửi đến Ủy ban nhân dân cấp huyện.</w:t>
      </w:r>
    </w:p>
    <w:p>
      <w:r>
        <w:t>Điều 4. Điều khoản thi hành</w:t>
      </w:r>
    </w:p>
    <w:p>
      <w:r>
        <w:t>1. Hiệu lực thi hành</w:t>
      </w:r>
    </w:p>
    <w:p>
      <w:r>
        <w:t>Quyết định này có hiệu lực kể từ ngày 30 tháng 10 năm 2024.</w:t>
      </w:r>
    </w:p>
    <w:p>
      <w:r>
        <w:t>2. Trách nhiệm thi hành</w:t>
      </w:r>
    </w:p>
    <w:p>
      <w:r>
        <w:t>Chánh Văn phòng Ủy ban nhân dân thành phố; Giám đốc sở, Thủ trưởng cơ quan ban, ngành thành phố; Chủ tịch Ủy ban nhân dân cấp huyện; Chủ tịch Ủy ban nhân dân cấp xã và các tổ chức, cá nhân có liên quan chịu trách nhiệm thi hành Quyết định này./.</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