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đơn giá bồi thường cây Dâu tằm Loại A tại Phụ lục II Bảng giá bồi thường cây lâu năm kèm theo Quy định tại Quyết định 02/2023/QĐ-UBND quy định bồi thường đối với cây trồng, vật nuôi là thủy sản khi Nhà nước thu hồi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23/2024/QĐ-UBND</w:t>
      </w:r>
    </w:p>
    <w:p>
      <w:r>
        <w:t>Cao Bằng, ngày 23 tháng 7 năm 2024</w:t>
      </w:r>
    </w:p>
    <w:p>
      <w:r>
        <w:t>QUYẾT ĐỊNH</w:t>
      </w:r>
    </w:p>
    <w:p>
      <w:r>
        <w:t>SỬA ĐỔI ĐƠN GIÁ BỒI THƯỜNG CÂY DÂU TẰM LOẠI A TẠI PHỤ LỤC II BẢNG GIÁ BỒI THƯỜNG CÂY LÂU NĂM BAN HÀNH KÈM THEO QUY ĐỊNH TẠI QUYẾT ĐỊNH SỐ 02/2023/QĐ-UBND NGÀY 07 THÁNG 3 NĂM 2023 CỦA UBND TỈNH BAN HÀNH QUY ĐỊNH BỒI THƯỜNG ĐỐI VỚI CÂY TRỒNG, VẬT NUÔI LÀ THỦY SẢN KHI NHÀ NƯỚC THU HỒI ĐẤT TRÊN ĐỊA BÀN TỈNH CAO BẰNG</w:t>
      </w:r>
    </w:p>
    <w:p>
      <w:r>
        <w:t>ỦY BAN NHÂN DÂN TỈNH CAO BẰNG</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Theo đề nghị của Giám đốc Sở Nông nghiệp và Phát triển nông thôn.</w:t>
      </w:r>
    </w:p>
    <w:p>
      <w:r>
        <w:t>QUYẾT ĐỊNH:</w:t>
      </w:r>
    </w:p>
    <w:p>
      <w:r>
        <w:t>Điều 1.  Sửa đổi đơn giá bồi thường cây Dâu tằm Loại A tại Phụ lục II Bảng giá bồi thường cây lâu năm ban hành kèm theo Quyết định số 02/2023/QĐ-UBND ngày 07 tháng 3 năm 2023 của Ủy ban nhân dân tỉnh Cao Bằng ban hành Quy định bồi thường đối với cây trồng, vật nuôi là thủy sản khi Nhà nước thu hồi đất trên địa bàn tỉnh Cao Bằng như sau:</w:t>
      </w:r>
    </w:p>
    <w:p>
      <w:r>
        <w:t>Đơn giá bồi thường cây Dâu tằm Loại A, mức giá bồi thường là 4.593 đồng/cây.</w:t>
      </w:r>
    </w:p>
    <w:p>
      <w:r>
        <w:t>Điều 2.  Quyết định này có hiệu lực thi hành kể từ ngày ký ban hành.</w:t>
      </w:r>
    </w:p>
    <w:p>
      <w:r>
        <w:t>Điều 3.  Chánh Văn phòng Ủy ban nhân dân tỉnh; Giám đốc Sở Nông nghiệp và Phát triển nông thôn; Thủ trưởng các sở, ban, ngành có liên quan; Chủ tịch Ủy ban nhân dân các huyện, thành phố và các tổ chức, cá nhân có liên quan chịu trách nhiệm thi hành Quyết định này./.</w:t>
      </w:r>
    </w:p>
    <w:p>
      <w:r>
        <w:t>Nơi nhận:</w:t>
      </w:r>
    </w:p>
    <w:p>
      <w:r>
        <w:t>- Như Điều 3;</w:t>
      </w:r>
    </w:p>
    <w:p>
      <w:r>
        <w:t>- Cục Kiểm tra văn bản QPPL - Bộ Tư pháp;</w:t>
      </w:r>
    </w:p>
    <w:p>
      <w:r>
        <w:t>- Vụ Pháp chế - Bộ Nông nghiệp và PTNT;</w:t>
      </w:r>
    </w:p>
    <w:p>
      <w:r>
        <w:t>- Thường trực Tỉnh ủy;</w:t>
      </w:r>
    </w:p>
    <w:p>
      <w:r>
        <w:t>- Thường trực HĐND tỉnh;</w:t>
      </w:r>
    </w:p>
    <w:p>
      <w:r>
        <w:t>- Chủ tịch, PCT, các Ủy viên UBND tỉnh;</w:t>
      </w:r>
    </w:p>
    <w:p>
      <w:r>
        <w:t>- Các sở, ban, ngành;</w:t>
      </w:r>
    </w:p>
    <w:p>
      <w:r>
        <w:t>- UBND các huyện, thành phố;</w:t>
      </w:r>
    </w:p>
    <w:p>
      <w:r>
        <w:t>- LĐVP: CVP, PCVP(Triều);</w:t>
      </w:r>
    </w:p>
    <w:p>
      <w:r>
        <w:t>- Trung Tâm thông tin tỉnh;</w:t>
      </w:r>
    </w:p>
    <w:p>
      <w:r>
        <w:t>- Lưu: VT, KT(pvT).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