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2206/QĐ-BTC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2206/QĐ-BTC</w:t>
      </w:r>
    </w:p>
    <w:p>
      <w:r>
        <w:t>Hà Nội, ngày 29 tháng 6 năm 2025</w:t>
      </w:r>
    </w:p>
    <w:p>
      <w:r>
        <w:t>QUYẾT ĐỊNH</w:t>
      </w:r>
    </w:p>
    <w:p>
      <w:r>
        <w:t>VỀ VIỆC CÔNG BỐ CÔNG KHAI DỰ TOÁN NGÂN SÁCH NĂM 2025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1500/QĐ-TTg ngày 30/11/2024 của Thủ tướng Chính phủ về việc giao dự toán ngân sách nhà nước năm 2025;</w:t>
      </w:r>
    </w:p>
    <w:p>
      <w:r>
        <w:t>Căn cứ Quyết định số 1523/QĐ-TTg ngày 06/12/2024 của Thủ tướng Chính phủ về việc giao chi tiết dự toán ngân sách nhà nước năm 2025;</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w:t>
      </w:r>
    </w:p>
    <w:p>
      <w:r>
        <w:t>DỰ TOÁN CHI NGÂN SÁCH ĐƯỢC GIAO VÀ PHÂN BỔ CHO CÁC ĐƠN VỊ THUỘC BỘ TÀI CHÍNH NĂM 2025</w:t>
      </w:r>
    </w:p>
    <w:p>
      <w:r>
        <w:t>(Kèm theo quyết định số 2206/QĐ-BTC ngày 29/6/2025 của Bộ Tài chính)</w:t>
      </w:r>
    </w:p>
    <w:p>
      <w:r>
        <w:t>Đơn vị: Triệu đồng</w:t>
      </w:r>
    </w:p>
    <w:p>
      <w:r>
        <w:t>STT</w:t>
      </w:r>
    </w:p>
    <w:p>
      <w:r>
        <w:t>Nội dung</w:t>
      </w:r>
    </w:p>
    <w:p>
      <w:r>
        <w:t>Tổng số được giao (Quyết định số 1500/QĐ-TTg ngày 30/11/2024, số 1523/QĐ-TTg ngày 06/12/2024)</w:t>
      </w:r>
    </w:p>
    <w:p>
      <w:r>
        <w:t>Tổng số đã phân bổ (Quyết định số 1333/QĐ-BTC ngày 11/4/2025, số 1533/QĐ-BTC ngày 29/4/2025)</w:t>
      </w:r>
    </w:p>
    <w:p>
      <w:r>
        <w:t>Tổng số phân bổ tại Quyết định số 2205/QĐ-BTC ngày 29/6/2025</w:t>
      </w:r>
    </w:p>
    <w:p>
      <w:r>
        <w:t>Chi tiết theo đơn vị sử dụng</w:t>
      </w:r>
    </w:p>
    <w:p>
      <w:r>
        <w:t>Kinh phí còn lại chưa phân bổ</w:t>
      </w:r>
    </w:p>
    <w:p>
      <w:r>
        <w:t>Văn phòng Bộ</w:t>
      </w:r>
    </w:p>
    <w:p>
      <w:r>
        <w:t>A</w:t>
      </w:r>
    </w:p>
    <w:p>
      <w:r>
        <w:t>B</w:t>
      </w:r>
    </w:p>
    <w:p>
      <w:r>
        <w:t>1</w:t>
      </w:r>
    </w:p>
    <w:p>
      <w:r>
        <w:t>2</w:t>
      </w:r>
    </w:p>
    <w:p>
      <w:r>
        <w:t>3</w:t>
      </w:r>
    </w:p>
    <w:p>
      <w:r>
        <w:t>4</w:t>
      </w:r>
    </w:p>
    <w:p>
      <w:r>
        <w:t>5</w:t>
      </w:r>
    </w:p>
    <w:p>
      <w:r>
        <w:t>I</w:t>
      </w:r>
    </w:p>
    <w:p>
      <w:r>
        <w:t>Tổng số thu, chi, nộp ngân sách phí, lệ phí</w:t>
      </w:r>
    </w:p>
    <w:p>
      <w:r>
        <w:t>1</w:t>
      </w:r>
    </w:p>
    <w:p>
      <w:r>
        <w:t>Số thu phí, lệ phí</w:t>
      </w:r>
    </w:p>
    <w:p>
      <w:r>
        <w:t>-</w:t>
      </w:r>
    </w:p>
    <w:p>
      <w:r>
        <w:t>-</w:t>
      </w:r>
    </w:p>
    <w:p>
      <w:r>
        <w:t>1.1</w:t>
      </w:r>
    </w:p>
    <w:p>
      <w:r>
        <w:t>Lệ phí</w:t>
      </w:r>
    </w:p>
    <w:p>
      <w:r>
        <w:t>1.2</w:t>
      </w:r>
    </w:p>
    <w:p>
      <w:r>
        <w:t>Phí</w:t>
      </w:r>
    </w:p>
    <w:p>
      <w:r>
        <w:t>-</w:t>
      </w:r>
    </w:p>
    <w:p>
      <w:r>
        <w:t>2</w:t>
      </w:r>
    </w:p>
    <w:p>
      <w:r>
        <w:t>Chi từ nguồn thu phí được để lại (Chi quản lý hành chính)</w:t>
      </w:r>
    </w:p>
    <w:p>
      <w:r>
        <w:t>-</w:t>
      </w:r>
    </w:p>
    <w:p>
      <w:r>
        <w:t>-</w:t>
      </w:r>
    </w:p>
    <w:p>
      <w:r>
        <w:t>a</w:t>
      </w:r>
    </w:p>
    <w:p>
      <w:r>
        <w:t>Kinh phí thực hiện tự chủ</w:t>
      </w:r>
    </w:p>
    <w:p>
      <w:r>
        <w:t>-</w:t>
      </w:r>
    </w:p>
    <w:p>
      <w:r>
        <w:t>b</w:t>
      </w:r>
    </w:p>
    <w:p>
      <w:r>
        <w:t>Kinh phí không thực hiện tự chủ</w:t>
      </w:r>
    </w:p>
    <w:p>
      <w:r>
        <w:t>-</w:t>
      </w:r>
    </w:p>
    <w:p>
      <w:r>
        <w:t>3</w:t>
      </w:r>
    </w:p>
    <w:p>
      <w:r>
        <w:t>Số phi, lệ phí nộp NSNN</w:t>
      </w:r>
    </w:p>
    <w:p>
      <w:r>
        <w:t>3.1</w:t>
      </w:r>
    </w:p>
    <w:p>
      <w:r>
        <w:t>Lệ phí</w:t>
      </w:r>
    </w:p>
    <w:p>
      <w:r>
        <w:t>3.2</w:t>
      </w:r>
    </w:p>
    <w:p>
      <w:r>
        <w:t>Phí</w:t>
      </w:r>
    </w:p>
    <w:p>
      <w:r>
        <w:t>II</w:t>
      </w:r>
    </w:p>
    <w:p>
      <w:r>
        <w:t>Dự toán chi ngân sách nhà nước (vốn trong nước)</w:t>
      </w:r>
    </w:p>
    <w:p>
      <w:r>
        <w:t>25.327.496</w:t>
      </w:r>
    </w:p>
    <w:p>
      <w:r>
        <w:t>25.288.651</w:t>
      </w:r>
    </w:p>
    <w:p>
      <w:r>
        <w:t>37.345</w:t>
      </w:r>
    </w:p>
    <w:p>
      <w:r>
        <w:t>1.500</w:t>
      </w:r>
    </w:p>
    <w:p>
      <w:r>
        <w:t>37.345</w:t>
      </w:r>
    </w:p>
    <w:p>
      <w:r>
        <w:t>1</w:t>
      </w:r>
    </w:p>
    <w:p>
      <w:r>
        <w:t>Chi quản lý hành chính</w:t>
      </w:r>
    </w:p>
    <w:p>
      <w:r>
        <w:t>23.184.980</w:t>
      </w:r>
    </w:p>
    <w:p>
      <w:r>
        <w:t>23.147.635</w:t>
      </w:r>
    </w:p>
    <w:p>
      <w:r>
        <w:t>37.345</w:t>
      </w:r>
    </w:p>
    <w:p>
      <w:r>
        <w:t>0</w:t>
      </w:r>
    </w:p>
    <w:p>
      <w:r>
        <w:t>37.345</w:t>
      </w:r>
    </w:p>
    <w:p>
      <w:r>
        <w:t>1.1</w:t>
      </w:r>
    </w:p>
    <w:p>
      <w:r>
        <w:t>Kinh phí thực hiện tự chủ</w:t>
      </w:r>
    </w:p>
    <w:p>
      <w:r>
        <w:t>18.588.889</w:t>
      </w:r>
    </w:p>
    <w:p>
      <w:r>
        <w:t>914,4</w:t>
      </w:r>
    </w:p>
    <w:p>
      <w:r>
        <w:t>914,4</w:t>
      </w:r>
    </w:p>
    <w:p>
      <w:r>
        <w:t>Tiết kiệm 10% chi thường xuyên tạo nguồn cải cách tiền lương</w:t>
      </w:r>
    </w:p>
    <w:p>
      <w:r>
        <w:t>914,4</w:t>
      </w:r>
    </w:p>
    <w:p>
      <w:r>
        <w:t>914,4</w:t>
      </w:r>
    </w:p>
    <w:p>
      <w:r>
        <w:t>1.2</w:t>
      </w:r>
    </w:p>
    <w:p>
      <w:r>
        <w:t>Kinh phí không thực hiện tự chủ</w:t>
      </w:r>
    </w:p>
    <w:p>
      <w:r>
        <w:t>4.558.746</w:t>
      </w:r>
    </w:p>
    <w:p>
      <w:r>
        <w:t>36.430,6</w:t>
      </w:r>
    </w:p>
    <w:p>
      <w:r>
        <w:t>36.430,6</w:t>
      </w:r>
    </w:p>
    <w:p>
      <w:r>
        <w:t>a</w:t>
      </w:r>
    </w:p>
    <w:p>
      <w:r>
        <w:t>Tiết kiệm 10% chi thường xuyên của Bộ Tài chính theo Nghị quyết số 173/NQ-CP ngày 13/6/2025 của Chính phủ</w:t>
      </w:r>
    </w:p>
    <w:p>
      <w:r>
        <w:t>6.922</w:t>
      </w:r>
    </w:p>
    <w:p>
      <w:r>
        <w:t>6.922</w:t>
      </w:r>
    </w:p>
    <w:p>
      <w:r>
        <w:t>b</w:t>
      </w:r>
    </w:p>
    <w:p>
      <w:r>
        <w:t>Chi khác</w:t>
      </w:r>
    </w:p>
    <w:p>
      <w:r>
        <w:t>29.508.6</w:t>
      </w:r>
    </w:p>
    <w:p>
      <w:r>
        <w:t>29.508.6</w:t>
      </w:r>
    </w:p>
    <w:p>
      <w:r>
        <w:t>2</w:t>
      </w:r>
    </w:p>
    <w:p>
      <w:r>
        <w:t>Chi sự nghiệp khoa học công nghệ</w:t>
      </w:r>
    </w:p>
    <w:p>
      <w:r>
        <w:t>127.291</w:t>
      </w:r>
    </w:p>
    <w:p>
      <w:r>
        <w:t>127.291</w:t>
      </w:r>
    </w:p>
    <w:p>
      <w:r>
        <w:t>0</w:t>
      </w:r>
    </w:p>
    <w:p>
      <w:r>
        <w:t>2.2</w:t>
      </w:r>
    </w:p>
    <w:p>
      <w:r>
        <w:t>Kinh phí hoạt động thường xuyên</w:t>
      </w:r>
    </w:p>
    <w:p>
      <w:r>
        <w:t>40.988</w:t>
      </w:r>
    </w:p>
    <w:p>
      <w:r>
        <w:t>2.3</w:t>
      </w:r>
    </w:p>
    <w:p>
      <w:r>
        <w:t>Kinh phí hoạt động không thường xuyên</w:t>
      </w:r>
    </w:p>
    <w:p>
      <w:r>
        <w:t>86.303</w:t>
      </w:r>
    </w:p>
    <w:p>
      <w:r>
        <w:t>3</w:t>
      </w:r>
    </w:p>
    <w:p>
      <w:r>
        <w:t>Chi sự nghiệp giáo dục, đào tạo, dạy nghề</w:t>
      </w:r>
    </w:p>
    <w:p>
      <w:r>
        <w:t>324.960</w:t>
      </w:r>
    </w:p>
    <w:p>
      <w:r>
        <w:t>323.460</w:t>
      </w:r>
    </w:p>
    <w:p>
      <w:r>
        <w:t>1.500</w:t>
      </w:r>
    </w:p>
    <w:p>
      <w:r>
        <w:t>0</w:t>
      </w:r>
    </w:p>
    <w:p>
      <w:r>
        <w:t>3.1</w:t>
      </w:r>
    </w:p>
    <w:p>
      <w:r>
        <w:t>Kinh phí nhiệm vụ thường xuyên</w:t>
      </w:r>
    </w:p>
    <w:p>
      <w:r>
        <w:t>106.536</w:t>
      </w:r>
    </w:p>
    <w:p>
      <w:r>
        <w:t>3.2</w:t>
      </w:r>
    </w:p>
    <w:p>
      <w:r>
        <w:t>Kinh phí nhiệm vụ không thường xuyên</w:t>
      </w:r>
    </w:p>
    <w:p>
      <w:r>
        <w:t>216.924</w:t>
      </w:r>
    </w:p>
    <w:p>
      <w:r>
        <w:t>0</w:t>
      </w:r>
    </w:p>
    <w:p>
      <w:r>
        <w:t>4</w:t>
      </w:r>
    </w:p>
    <w:p>
      <w:r>
        <w:t>Chi bảo đảm xã hội</w:t>
      </w:r>
    </w:p>
    <w:p>
      <w:r>
        <w:t>1.228.000</w:t>
      </w:r>
    </w:p>
    <w:p>
      <w:r>
        <w:t>1.228.000</w:t>
      </w:r>
    </w:p>
    <w:p>
      <w:r>
        <w:t>0</w:t>
      </w:r>
    </w:p>
    <w:p>
      <w:r>
        <w:t>0</w:t>
      </w:r>
    </w:p>
    <w:p>
      <w:r>
        <w:t>4.1</w:t>
      </w:r>
    </w:p>
    <w:p>
      <w:r>
        <w:t>Kinh phí nhiệm vụ thường xuyên</w:t>
      </w:r>
    </w:p>
    <w:p>
      <w:r>
        <w:t>4.2</w:t>
      </w:r>
    </w:p>
    <w:p>
      <w:r>
        <w:t>Kinh phí nhiệm vụ không thường xuyên</w:t>
      </w:r>
    </w:p>
    <w:p>
      <w:r>
        <w:t>1.228.000</w:t>
      </w:r>
    </w:p>
    <w:p>
      <w:r>
        <w:t>5</w:t>
      </w:r>
    </w:p>
    <w:p>
      <w:r>
        <w:t>Chi sự nghiệp kinh tế</w:t>
      </w:r>
    </w:p>
    <w:p>
      <w:r>
        <w:t>459.468</w:t>
      </w:r>
    </w:p>
    <w:p>
      <w:r>
        <w:t>459.468</w:t>
      </w:r>
    </w:p>
    <w:p>
      <w:r>
        <w:t>0</w:t>
      </w:r>
    </w:p>
    <w:p>
      <w:r>
        <w:t>0</w:t>
      </w:r>
    </w:p>
    <w:p>
      <w:r>
        <w:t>5.1</w:t>
      </w:r>
    </w:p>
    <w:p>
      <w:r>
        <w:t>Kinh phí nhiệm vụ thường xuyên</w:t>
      </w:r>
    </w:p>
    <w:p>
      <w:r>
        <w:t>5.2</w:t>
      </w:r>
    </w:p>
    <w:p>
      <w:r>
        <w:t>Kinh phí nhiệm vụ không thường xuyên</w:t>
      </w:r>
    </w:p>
    <w:p>
      <w:r>
        <w:t>459.468</w:t>
      </w:r>
    </w:p>
    <w:p>
      <w:r>
        <w:t>6</w:t>
      </w:r>
    </w:p>
    <w:p>
      <w:r>
        <w:t>Chi sự nghiệp văn hóa thông tin</w:t>
      </w:r>
    </w:p>
    <w:p>
      <w:r>
        <w:t>600</w:t>
      </w:r>
    </w:p>
    <w:p>
      <w:r>
        <w:t>600</w:t>
      </w:r>
    </w:p>
    <w:p>
      <w:r>
        <w:t>0</w:t>
      </w:r>
    </w:p>
    <w:p>
      <w:r>
        <w:t>0</w:t>
      </w:r>
    </w:p>
    <w:p>
      <w:r>
        <w:t>6 1</w:t>
      </w:r>
    </w:p>
    <w:p>
      <w:r>
        <w:t>Kinh phí nhiệm vụ thường xuyên</w:t>
      </w:r>
    </w:p>
    <w:p>
      <w:r>
        <w:t>6.2</w:t>
      </w:r>
    </w:p>
    <w:p>
      <w:r>
        <w:t>Kinh phí nhiệm vụ không thường xuyên</w:t>
      </w:r>
    </w:p>
    <w:p>
      <w:r>
        <w:t>600</w:t>
      </w:r>
    </w:p>
    <w:p>
      <w:r>
        <w:t>0</w:t>
      </w:r>
    </w:p>
    <w:p>
      <w:r>
        <w:t>7</w:t>
      </w:r>
    </w:p>
    <w:p>
      <w:r>
        <w:t>Chi sự nghiệp bảo vệ môi trường</w:t>
      </w:r>
    </w:p>
    <w:p>
      <w:r>
        <w:t>2.197</w:t>
      </w:r>
    </w:p>
    <w:p>
      <w:r>
        <w:t>2.197</w:t>
      </w:r>
    </w:p>
    <w:p>
      <w:r>
        <w:t>0</w:t>
      </w:r>
    </w:p>
    <w:p>
      <w:r>
        <w:t>0</w:t>
      </w:r>
    </w:p>
    <w:p>
      <w:r>
        <w:t>7.1</w:t>
      </w:r>
    </w:p>
    <w:p>
      <w:r>
        <w:t>Kinh phí nhiệm vụ thường xuyên</w:t>
      </w:r>
    </w:p>
    <w:p>
      <w:r>
        <w:t>7.2</w:t>
      </w:r>
    </w:p>
    <w:p>
      <w:r>
        <w:t>Kinh phí nhiệm vụ không thường xuyên</w:t>
      </w:r>
    </w:p>
    <w:p>
      <w:r>
        <w:t>2.197</w:t>
      </w:r>
    </w:p>
    <w:p>
      <w:r>
        <w:t>III</w:t>
      </w:r>
    </w:p>
    <w:p>
      <w:r>
        <w:t>Dự toán chi ngân sách nhà nước (vốn ngoài nước)</w:t>
      </w:r>
    </w:p>
    <w:p>
      <w:r>
        <w:t>27.428</w:t>
      </w:r>
    </w:p>
    <w:p>
      <w:r>
        <w:t>21.475</w:t>
      </w:r>
    </w:p>
    <w:p>
      <w:r>
        <w:t>5.953</w:t>
      </w:r>
    </w:p>
    <w:p>
      <w:r>
        <w:t>0</w:t>
      </w:r>
    </w:p>
    <w:p>
      <w:r>
        <w:t>1</w:t>
      </w:r>
    </w:p>
    <w:p>
      <w:r>
        <w:t>Vốn vay nợ</w:t>
      </w:r>
    </w:p>
    <w:p>
      <w:r>
        <w:t>2</w:t>
      </w:r>
    </w:p>
    <w:p>
      <w:r>
        <w:t>Vốn viện trợ</w:t>
      </w:r>
    </w:p>
    <w:p>
      <w:r>
        <w:t>27.428</w:t>
      </w:r>
    </w:p>
    <w:p>
      <w:r>
        <w:t>21.475</w:t>
      </w:r>
    </w:p>
    <w:p>
      <w:r>
        <w:t>5.953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