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thời hạn gửi báo cáo quyết toán ngân sách của các đơn vị dự toán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22/2024/QĐ-UBND</w:t>
      </w:r>
    </w:p>
    <w:p>
      <w:r>
        <w:t>Thái Nguyên, ngày 29 tháng 7 năm 2024</w:t>
      </w:r>
    </w:p>
    <w:p>
      <w:r>
        <w:t>QUYẾT ĐỊNH</w:t>
      </w:r>
    </w:p>
    <w:p>
      <w:r>
        <w:t>QUY ĐỊNH THỜI HẠN GỬI BÁO CÁO QUYẾT TOÁN NGÂN SÁCH CỦA CÁC ĐƠN VỊ DỰ TOÁN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và hướng dẫn thi hành Luật ngân sách nhà nước;</w:t>
      </w:r>
    </w:p>
    <w:p>
      <w:r>
        <w:t>Căn cứ Thông tư số 137/2017/TT-BTC ngày 25 tháng 12 năm 2017 của Bộ trưởng Bộ Tài chính quy định xét duyệt, thẩm định, thông báo và tổng hợp quyết toán năm;</w:t>
      </w:r>
    </w:p>
    <w:p>
      <w:r>
        <w:t>Căn cứ Nghị quyết số 01/2018/NQ-HĐND ngày 13 tháng 7 năm 2018 của Hội đồng nhân dân tỉnh quy định thời hạn phê chuẩn quyết toán ngân sách cấp huyện, cấp xã trên địa bàn tỉnh; quy định thời hạn Ủy ban nhân dân các cấp gửi các báo cáo tài chính - ngân sách đến các ban của Hội đồng nhân dân, Thường trực Hội đồng nhân dân, Hội đồng nhân dân cùng cấp và cơ quan tài chính cấp trên;</w:t>
      </w:r>
    </w:p>
    <w:p>
      <w:r>
        <w:t>Theo đề nghị của Giám đốc Sở Tài chính tại Tờ trình số 2452/TTr-STC ngày 04 tháng 7 năm 2024.</w:t>
      </w:r>
    </w:p>
    <w:p>
      <w:r>
        <w:t>QUYẾT ĐỊNH:</w:t>
      </w:r>
    </w:p>
    <w:p>
      <w:r>
        <w:t>Điều 1. Phạm vi điều chỉnh và đối tượng áp dụng</w:t>
      </w:r>
    </w:p>
    <w:p>
      <w:r>
        <w:t>1. Phạm vi điều chỉnh</w:t>
      </w:r>
    </w:p>
    <w:p>
      <w:r>
        <w:t>Quyết định này quy định thời hạn gửi báo cáo quyết toán ngân sách nhà nước của các đơn vị dự toán ở địa phương đến cơ quan tài chính cùng cấp.</w:t>
      </w:r>
    </w:p>
    <w:p>
      <w:r>
        <w:t>2. Đối tượng áp dụng</w:t>
      </w:r>
    </w:p>
    <w:p>
      <w:r>
        <w:t>a) Các cơ quan nhà nước; tổ chức chính trị; tổ chức chính trị - xã hội;</w:t>
      </w:r>
    </w:p>
    <w:p>
      <w:r>
        <w:t>b) Đơn vị sự nghiệp công lập;</w:t>
      </w:r>
    </w:p>
    <w:p>
      <w:r>
        <w:t>c) Tổ chức chính trị xã hội - nghề nghiệp, tổ chức xã hội, tổ chức xã hội - nghề nghiệp và các tổ chức khác có sử dụng kinh phí ngân sách nhà nước (ngân sách trong nước, viện trợ không hoàn lại của nước ngoài, vay nợ nước ngoài), nguồn phí được khấu trừ để lại, nguồn hoạt động khác được để lại;</w:t>
      </w:r>
    </w:p>
    <w:p>
      <w:r>
        <w:t>d) Các tổ chức, cá nhân khác có liên quan đến ngân sách nhà nước.</w:t>
      </w:r>
    </w:p>
    <w:p>
      <w:r>
        <w:t>Điều 2. Thời hạn gửi báo cáo quyết toán ngân sách năm của các đơn vị dự toán trên địa bàn tỉnh Thái Nguyên</w:t>
      </w:r>
    </w:p>
    <w:p>
      <w:r>
        <w:t>1. Đối với đơn vị dự toán cấp I sử dụng ngân sách cấp tỉnh</w:t>
      </w:r>
    </w:p>
    <w:p>
      <w:r>
        <w:t>a) Đơn vị không có đơn vị dự toán trực thuộc gửi báo cáo quyết toán ngân sách nhà nước về Sở Tài chính trước ngày 30 tháng 3 năm sau năm báo cáo;</w:t>
      </w:r>
    </w:p>
    <w:p>
      <w:r>
        <w:t>b) Đơn vị dự toán cấp I có đơn vị dự toán trực thuộc gửi báo cáo quyết toán ngân sách nhà nước về Sở Tài chính trước ngày 30 tháng 4 năm sau năm báo cáo.</w:t>
      </w:r>
    </w:p>
    <w:p>
      <w:r>
        <w:t>2. Đối với đơn vị dự toán cấp I sử dụng ngân sách cấp huyện</w:t>
      </w:r>
    </w:p>
    <w:p>
      <w:r>
        <w:t>a) Đơn vị không có đơn vị dự toán trực thuộc gửi báo cáo quyết toán ngân sách nhà nước về cơ quan tài chính cùng cấp trước ngày 01 tháng 3 năm sau năm báo cáo;</w:t>
      </w:r>
    </w:p>
    <w:p>
      <w:r>
        <w:t>b) Đơn vị dự toán cấp I có đơn vị dự toán trực thuộc gửi báo cáo quyết toán ngân sách nhà nước về cơ quan tài chính cùng cấp trước ngày 30 tháng 3 năm sau.</w:t>
      </w:r>
    </w:p>
    <w:p>
      <w:r>
        <w:t>3. Đối với các đơn vị dự toán trực thuộc đơn vị dự toán cấp I, thời hạn gửi báo cáo quyết toán năm của đơn vị dự toán trực thuộc do đơn vị dự toán cấp I quy định, nhưng phải đảm bảo thời hạn để đơn vị dự toán cấp I tổng hợp, lập báo cáo, gửi cơ quan tài chính cùng cấp theo quy định tại điểm b khoản 1 và điểm b khoản 2 Điều này.</w:t>
      </w:r>
    </w:p>
    <w:p>
      <w:r>
        <w:t>Điều 3. Tổ chức thực hiện</w:t>
      </w:r>
    </w:p>
    <w:p>
      <w:r>
        <w:t>Quyết định này có hiệu lực thi hành kể từ ngày 10 tháng 8 năm 2024</w:t>
      </w:r>
    </w:p>
    <w:p>
      <w:r>
        <w:t>Chánh Văn phòng Ủy ban nhân dân tỉnh; Thủ trưởng các Sở, ban ngành đoàn thể thuộc tỉnh; Chủ tịch Ủy ban nhân dân các huyện, thành phố; các tổ chức cá nhân có liên quan chịu trách nhiệm thi hành Quyết định này./.</w:t>
      </w:r>
    </w:p>
    <w:p>
      <w:r>
        <w:t>Nơi nhận:</w:t>
      </w:r>
    </w:p>
    <w:p>
      <w:r>
        <w:t>- Văn phòng Chính phủ (báo cáo);</w:t>
      </w:r>
    </w:p>
    <w:p>
      <w:r>
        <w:t>- Bộ Tài chính (báo cáo);</w:t>
      </w:r>
    </w:p>
    <w:p>
      <w:r>
        <w:t>- Cục KTVBQPPL - Bộ Tư pháp (để kiểm tra);</w:t>
      </w:r>
    </w:p>
    <w:p>
      <w:r>
        <w:t>- Vụ Pháp chế - Bộ Tài chính;</w:t>
      </w:r>
    </w:p>
    <w:p>
      <w:r>
        <w:t>- Thường trực Tỉnh ủy (báo cáo);</w:t>
      </w:r>
    </w:p>
    <w:p>
      <w:r>
        <w:t>- Thường trực Hội đồng nhân dân tỉnh (báo cáo);</w:t>
      </w:r>
    </w:p>
    <w:p>
      <w:r>
        <w:t>- Đoàn Đại biểu Quốc hội tỉnh;</w:t>
      </w:r>
    </w:p>
    <w:p>
      <w:r>
        <w:t>- Chủ tịch và các PCT UBND tỉnh;</w:t>
      </w:r>
    </w:p>
    <w:p>
      <w:r>
        <w:t>- Ủy ban Mặt trận Tổ quốc tỉnh;</w:t>
      </w:r>
    </w:p>
    <w:p>
      <w:r>
        <w:t>- Các Ban Đảng của Tỉnh ủy, HĐND tỉnh;</w:t>
      </w:r>
    </w:p>
    <w:p>
      <w:r>
        <w:t>- Các Sở, ban, ngành, đoàn thể thuộc tỉnh;</w:t>
      </w:r>
    </w:p>
    <w:p>
      <w:r>
        <w:t>- Thường trực HĐND, UBND các huyện, thành phố;</w:t>
      </w:r>
    </w:p>
    <w:p>
      <w:r>
        <w:t>- Lãnh đạo Văn phòng UBND tỉnh;</w:t>
      </w:r>
    </w:p>
    <w:p>
      <w:r>
        <w:t>- Trung tâm Thông tin tỉnh;</w:t>
      </w:r>
    </w:p>
    <w:p>
      <w:r>
        <w:t>- Báo Thái Nguyên;</w:t>
      </w:r>
    </w:p>
    <w:p>
      <w:r>
        <w:t>- Lưu: VT, KT.</w:t>
      </w:r>
    </w:p>
    <w:p>
      <w:r>
        <w:t>Sonnk.17.QĐ05.</w:t>
      </w:r>
    </w:p>
    <w:p>
      <w:r>
        <w:t>TM. ỦY BAN NHÂN DÂN</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