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hệ số điều chỉnh tăng thêm tiền lương để xác định chi phí tiền lương, chi phí nhân công trong giá, đơn giá sản phẩm, dịch vụ công sử dụng kinh phí ngân sách nhà nước do doanh nghiệp thực hiện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22/2024/QĐ-UBND</w:t>
      </w:r>
    </w:p>
    <w:p>
      <w:r>
        <w:t>Bình Thuận, ngày 02  tháng 7 năm 2024</w:t>
      </w:r>
    </w:p>
    <w:p>
      <w:r>
        <w:t>QUYẾT ĐỊNH</w:t>
      </w:r>
    </w:p>
    <w:p>
      <w:r>
        <w:t>QUY ĐỊNH HỆ SỐ ĐIỀU CHỈNH TĂNG THÊM TIỀN LƯƠNG ĐỂ XÁC ĐỊNH CHI PHÍ TIỀN LƯƠNG, CHI PHÍ NHÂN CÔNG TRONG GIÁ, ĐƠN GIÁ SẢN PHẨM, DỊCH VỤ CÔNG SỬ DỤNG KINH PHÍ NGÂN SÁCH NHÀ NƯỚC DO DOANH NGHIỆP THỰC HIỆN TRÊN ĐỊA BÀN TỈNH BÌNH THUẬN</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38/2019/NĐ-CP ngày 09 tháng 5 năm 2019 của Chính phủ quy định mức lương cơ sở đối với cán bộ, công chức và lực lượng vũ trang;</w:t>
      </w:r>
    </w:p>
    <w:p>
      <w:r>
        <w:t>Căn cứ Nghị định số 90/2019/NĐ-CP ngày 15 tháng 11 năm 2019 của Chính phủ quy định mức lương tối thiểu vùng đối với người lao động làm việc theo hợp đồng lao động;</w:t>
      </w:r>
    </w:p>
    <w:p>
      <w:r>
        <w:t>Theo đề nghị của Giám đốc Sở Lao động - Thương binh và Xã hội tại Tờ trình số 63/TTr-SLĐTBXH ngày 17 tháng 6 năm 2024.</w:t>
      </w:r>
    </w:p>
    <w:p>
      <w:r>
        <w:t>QUYẾT ĐỊNH:</w:t>
      </w:r>
    </w:p>
    <w:p>
      <w:r>
        <w:t>Điều 1.  Phạm vi điều chỉnh, đối tượng áp dụng</w:t>
      </w:r>
    </w:p>
    <w:p>
      <w:r>
        <w:t>1.  Phạm vi điều chỉnh</w:t>
      </w:r>
    </w:p>
    <w:p>
      <w:r>
        <w:t>Quyết định này quy định hệ số điều chỉnh tăng thêm tiền lương làm cơ sở xác định chi phí tiền lương, chi phí nhân công trong giá, đơn giá sản phẩm, dịch vụ công ích quy định tại Phụ lục II và dịch vụ sự nghiệp công quy định tại Biểu 02 Phụ lục I ban hành kèm theo Nghị định số 32/2019/NĐ-CP ngày 10 tháng 4 năm 2019 của Chính phủ do doanh nghiệp thực hiện trên địa bàn tỉnh Bình Thuận, -bao gồm các ngành, lĩnh vực: Quản lý, bảo trì, duy tu các công trình giao thông; dịch vụ công ích đô thị.</w:t>
      </w:r>
    </w:p>
    <w:p>
      <w:r>
        <w:t>2.  Đối tượng áp dụng</w:t>
      </w:r>
    </w:p>
    <w:p>
      <w:r>
        <w:t>Người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công trên địa bàn tỉnh Bình Thuận thuộc các ngành, lĩnh vực nêu tại khoản 1 Điều này.</w:t>
      </w:r>
    </w:p>
    <w:p>
      <w:r>
        <w:t>Điều 2.  Hệ số điều chỉnh tăng thêm tiền lương (H đc ) trên địa bàn tỉnh Bình Thuận được áp dụng như sau:</w:t>
      </w:r>
    </w:p>
    <w:p>
      <w:r>
        <w:t>1.  Đối với ngành, lĩnh vực: Quản lý, bảo trì, duy tu các công trình giao thông.</w:t>
      </w:r>
    </w:p>
    <w:p>
      <w:r>
        <w:t>-  Địa bàn thuộc vùng II: Hệ số điều chỉnh tăng thêm tiền lương (H đc ) là 0,487.</w:t>
      </w:r>
    </w:p>
    <w:p>
      <w:r>
        <w:t>-  Địa bàn thuộc vùng III: Hệ số điều chỉnh tăng thêm tiền lương (H đc ) là 0,411.</w:t>
      </w:r>
    </w:p>
    <w:p>
      <w:r>
        <w:t>-  Địa bàn thuộc vùng IV: Hệ số điều chỉnh tăng thêm tiền lương (H đc ) là 0,347.</w:t>
      </w:r>
    </w:p>
    <w:p>
      <w:r>
        <w:t>2.  Đối với ngành, lĩnh vực: Dịch vụ công ích đô thị.</w:t>
      </w:r>
    </w:p>
    <w:p>
      <w:r>
        <w:t>- Địa bàn thuộc vùng II: Hệ số điều chỉnh tăng thêm tiền lương (H đc ) là 0,52.</w:t>
      </w:r>
    </w:p>
    <w:p>
      <w:r>
        <w:t>Điều 3.  Nguyên tắc và phương pháp xác định</w:t>
      </w:r>
    </w:p>
    <w:p>
      <w:r>
        <w:t>1.  Sản phẩm, dịch vụ công sử dụng kinh phí nhà nước do doanh nghiệp thực hiện phát sinh trên địa bàn vùng nào thì áp dụng hệ số điều chỉnh tăng thêm tiền lương (Hđc) của vùng đó. Trường hợp sản phẩm, dịch vụ công do một doanh nghiệp thực hiện được phát sinh trên nhiều địa bàn khác nhau thì sản phẩm, dịch vụ công thực hiện phát sinh trên địa bàn vùng nào thì áp dụng hệ số điều chỉnh tăng thêm tiền lương (H đc ) của vùng đó.</w:t>
      </w:r>
    </w:p>
    <w:p>
      <w:r>
        <w:t>2.  Phương pháp xác định chi phí tiền lương đối với người lao động, người quản lý và chi phí trong các trường hợp đặc thù, chi phí khác trong giá, đơn giá sản phẩm, dịch vụ công được thực hiện theo quy định tại Điều 4, Điều 5, Điều 6, Điều 7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Điều 4.  Điều kiện để các sản phẩm, dịch vụ công được áp dụng hệ số điều chỉnh tăng thêm tiền lương theo quy định của Quyết định này là sản phẩm, dịch vụ công phải có định mức lao động hoặc định biên lao động do cấp có thẩm quyền xác nhận hoặc ban hành theo quy định.</w:t>
      </w:r>
    </w:p>
    <w:p>
      <w:r>
        <w:t>Điều 5.  Quyết định có hiệu lực thi hành kể từ ngày 15 tháng 7 năm 2024.</w:t>
      </w:r>
    </w:p>
    <w:p>
      <w:r>
        <w:t>Điều 6.  Chánh Văn phòng Ủy ban nhân dân tỉnh, thủ trưởng các cơ quan thuộc Ủy ban nhân dân tỉnh; chủ tịch Ủy ban nhân dân các huyện, thị xã, thành phố và các cơ quan, tổ chức, đơn vị có liên quan chịu trách nhiệm thi hành Quyết định này./.</w:t>
      </w:r>
    </w:p>
    <w:p>
      <w:r>
        <w:t>Nơi nhận:</w:t>
      </w:r>
    </w:p>
    <w:p>
      <w:r>
        <w:t>- Như Điều 6;</w:t>
      </w:r>
    </w:p>
    <w:p>
      <w:r>
        <w:t>- Văn phòng Chính phủ;</w:t>
      </w:r>
    </w:p>
    <w:p>
      <w:r>
        <w:t>- Bộ Lao động - Thương binh và Xã hội;</w:t>
      </w:r>
    </w:p>
    <w:p>
      <w:r>
        <w:t>- Bộ Tư pháp (Cục kiểm tra văn bản QPPL);</w:t>
      </w:r>
    </w:p>
    <w:p>
      <w:r>
        <w:t>- Chủ tịch, các PCT UBND tỉnh;</w:t>
      </w:r>
    </w:p>
    <w:p>
      <w:r>
        <w:t>- Mặt trận và các tổ chức chính trị - xã hội tỉnh;</w:t>
      </w:r>
    </w:p>
    <w:p>
      <w:r>
        <w:t>- Các Ban HĐND tỉnh;</w:t>
      </w:r>
    </w:p>
    <w:p>
      <w:r>
        <w:t>- Trung tâm Thông tin tỉnh;</w:t>
      </w:r>
    </w:p>
    <w:p>
      <w:r>
        <w:t>- Lưu: VT, TH, KGVXNV, Thương.</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