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bãi bỏ Quyết định 32/2018/QĐ-UBND phân cấp thẩm quyền ban hành tiêu chuẩn, định mức sử dụng máy móc, thiết bị chuyên dùng (trừ lĩnh vực y tế, giáo dục và đào tạo) của các cơ quan, tổ chức, đơn vị thuộc phạm vi quản lý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22/2024/QĐ-UBND</w:t>
      </w:r>
    </w:p>
    <w:p>
      <w:r>
        <w:t>Yên Bái, ngày 05 tháng 12 năm 2024</w:t>
      </w:r>
    </w:p>
    <w:p>
      <w:r>
        <w:t>QUYẾT ĐỊNH</w:t>
      </w:r>
    </w:p>
    <w:p>
      <w:r>
        <w:t>BÃI BỎ QUYẾT ĐỊNH SỐ 32/2018/QĐ-UBND NGÀY 06 THÁNG 12 NĂM 2018 CỦA ỦY BAN NHÂN DÂN TỈNH YÊN BÁI PHÂN CẤP THẨM QUYỀN BAN HÀNH TIÊU CHUẨN, ĐỊNH MỨC SỬ DỤNG MÁY MÓC, THIẾT BỊ CHUYÊN DÙNG (TRỪ LĨNH VỰC Y TẾ, GIÁO DỤC VÀ ĐÀO TẠO) CỦA CÁC CƠ QUAN, TỔ CHỨC, ĐƠN VỊ THUỘC PHẠM VI QUẢN LÝ TRÊN ĐỊA BÀN TỈNH YÊN BÁI</w:t>
      </w:r>
    </w:p>
    <w:p>
      <w:r>
        <w:t>ỦY BAN NHÂN DÂN TỈNH YÊN BÁI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50/2017/QĐ-TTg ngày 31 tháng 12 năm 2017 của Thủ tướng Chính phủ quy định tiêu chuẩn, định mức sử dụng máy móc, thiết bị chuyên dùng;</w:t>
      </w:r>
    </w:p>
    <w:p>
      <w:r>
        <w:t>Theo đề nghị của Giám đốc Sở Tư pháp tại Tờ trình số 2404/TTr-STP ngày 29 tháng 11 năm 2024.</w:t>
      </w:r>
    </w:p>
    <w:p>
      <w:r>
        <w:t>QUYẾT ĐỊNH:</w:t>
      </w:r>
    </w:p>
    <w:p>
      <w:r>
        <w:t>Điều 1.  Bãi bỏ Quyết định số 32/2018/QĐ-UBND ngày 06 tháng 12 năm 2018 của Ủy ban nhân dân tỉnh Yên Bái phân cấp thẩm quyền ban hành tiêu chuẩn, định mức sử dụng máy móc, thiết bị chuyên dùng  (trừ lĩnh vực y tế, giáo dục và đào tạo)  của các cơ quan, tổ chức, đơn vị thuộc phạm vi quản lý trên địa bàn tỉnh Yên Bái.</w:t>
      </w:r>
    </w:p>
    <w:p>
      <w:r>
        <w:t>Điều 2. Điều khoản thi hành</w:t>
      </w:r>
    </w:p>
    <w:p>
      <w:r>
        <w:t>1. Quyết định này có hiệu lực kể từ ngày ký.</w:t>
      </w:r>
    </w:p>
    <w:p>
      <w:r>
        <w:t>2. Chánh Văn phòng Ủy ban nhân dân tỉnh; Thủ trưởng các sở, ban, ngành; Chủ tịch Ủy ban nhân dân các huyện, thị xã, thành phố và các tổ chức, cá nhân có liên quan chịu trách nhiệm thi hành quyết định này./.</w:t>
      </w:r>
    </w:p>
    <w:p>
      <w:r>
        <w:t>Nơi nhận:</w:t>
      </w:r>
    </w:p>
    <w:p>
      <w:r>
        <w:t>- Chính phủ;</w:t>
      </w:r>
    </w:p>
    <w:p>
      <w:r>
        <w:t>- Cục Kiểm tra văn bản (Bộ Tư pháp);</w:t>
      </w:r>
    </w:p>
    <w:p>
      <w:r>
        <w:t>- TT. Tỉnh ủy;</w:t>
      </w:r>
    </w:p>
    <w:p>
      <w:r>
        <w:t>- TT. HĐND tỉnh;</w:t>
      </w:r>
    </w:p>
    <w:p>
      <w:r>
        <w:t>- Đoàn Đại biểu Quốc hội tỉnh;</w:t>
      </w:r>
    </w:p>
    <w:p>
      <w:r>
        <w:t>- Chủ tịch, các Phó CT.UBND tỉnh;</w:t>
      </w:r>
    </w:p>
    <w:p>
      <w:r>
        <w:t>- Chánh VP, các Phó CVP UBND tỉnh;</w:t>
      </w:r>
    </w:p>
    <w:p>
      <w:r>
        <w:t>- Như Điều 2;</w:t>
      </w:r>
    </w:p>
    <w:p>
      <w:r>
        <w:t>- Sở Tư pháp (02b);</w:t>
      </w:r>
    </w:p>
    <w:p>
      <w:r>
        <w:t>- Văn phòng UBND tỉnh (đăng công báo);</w:t>
      </w:r>
    </w:p>
    <w:p>
      <w:r>
        <w:t>- Lưu: VT, NC, TKTH, TC.</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