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Quy định nội dung về quy hoạch, xây dựng, quản lý, sử dụng nghĩa trang và cơ sở hỏa táng trên địa bàn tỉnh Bắc Giang kèm theo Quyết định 04/2018/QĐ-UBND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22/2023/QĐ-UBND</w:t>
      </w:r>
    </w:p>
    <w:p>
      <w:r>
        <w:t>Bắc Giang, ngày 25 tháng 7 năm 2023</w:t>
      </w:r>
    </w:p>
    <w:p>
      <w:r>
        <w:t>QUYẾT ĐỊNH</w:t>
      </w:r>
    </w:p>
    <w:p>
      <w:r>
        <w:t>SỬA ĐỔI, BỔ SUNG MỘT SỐ ĐIỀU CỦA QUY ĐỊNH MỘT SỐ NỘI DUNG VỀ QUY HOẠCH, XÂY DỰNG, QUẢN LÝ, SỬ DỤNG NGHĨA TRANG VÀ CƠ SỞ HỎA TÁNG TRÊN ĐỊA BÀN TỈNH BẮC GIANG BAN HÀNH KÈM THEO QUYẾT ĐỊNH SỐ 04/2018/QĐ-UBND NGÀY 30 THÁNG 3 NĂM 2018 CỦA UBND TỈNH</w:t>
      </w:r>
    </w:p>
    <w:p>
      <w:r>
        <w:t>ỦY BAN NHÂN DÂN TỈNH BẮC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23/2016/NĐ-CP ngày 05 tháng 4 năm 2016 của Chính phủ Về xây dựng, quản lý, sử dụng nghĩa trang và cơ sở hỏa táng;</w:t>
      </w:r>
    </w:p>
    <w:p>
      <w:r>
        <w:t>Căn cứ Nghị định số 98/2019/NĐ-CP ngày 27 tháng 12 năm 2019 của Chính phủ Sửa đổi, bổ sung một số điều của các nghị định thuộc lĩnh vực hạ tầng kỹ thuật;</w:t>
      </w:r>
    </w:p>
    <w:p>
      <w:r>
        <w:t>Căn cứ Thông tư số 14/2018/TT-BXD ngày 28 tháng 12 năm 2018 của Bộ trưởng Bộ Xây dựng Hướng dẫn phương pháp định giá dịch vụ nghĩa trang và dịch vụ hỏa táng;</w:t>
      </w:r>
    </w:p>
    <w:p>
      <w:r>
        <w:t>Theo đề nghị của Sở Xây dựng tại Tờ trình số 135/TTr-SXD ngày 16 tháng 6 năm 2023.</w:t>
      </w:r>
    </w:p>
    <w:p>
      <w:r>
        <w:t>QUYẾT ĐỊNH:</w:t>
      </w:r>
    </w:p>
    <w:p>
      <w:r>
        <w:t>Điều 1. Sửa đổi, bổ sung một số điều của Quy định một số nội dung về quy hoạch, xây dựng, quản lý, sử dụng nghĩa trang và cơ sở hỏa táng trên địa bàn tỉnh Bắc Giang ban hành kèm theo Quyết định số 04/2018/QĐ-UBND ngày 30/3/2018 của Ủy ban nhân dân tỉnh:</w:t>
      </w:r>
    </w:p>
    <w:p>
      <w:r>
        <w:t>1. Sửa đổi, bổ sung khoản 2 Điều 3 như sau:</w:t>
      </w:r>
    </w:p>
    <w:p>
      <w:r>
        <w:t>“2. Địa điểm xây dựng mới nghĩa trang và cơ sở hỏa táng phải phù hợp với quy hoạch hệ thống đô thị và nông thôn, quy hoạch tỉnh, quy hoạch xây dựng hoặc quy hoạch ngành có liên quan.”</w:t>
      </w:r>
    </w:p>
    <w:p>
      <w:r>
        <w:t>2. Sửa đổi, bổ sung khoản 1 Điều 4 như sau:</w:t>
      </w:r>
    </w:p>
    <w:p>
      <w:r>
        <w:t>“1. Quy hoạch nghĩa trang và cơ sở hỏa táng thực hiện theo quy định tại Điều 8 Nghị định số 23/2016/NĐ-CP ngày 05 tháng 4 năm 2016 của Chính phủ Về xây dựng, quản lý, sử dụng nghĩa trang và cơ sở hỏa táng và khoản 4 Điều 3 Nghị định số 98/2019/NĐ-CP ngày 27 tháng 12 năm 2019 của Chính phủ Sửa đổi, bổ sung một số điều của các nghị định thuộc lĩnh vực hạ tầng kỹ thuật.”</w:t>
      </w:r>
    </w:p>
    <w:p>
      <w:r>
        <w:t>3. Sửa đổi, bổ sung khoản 1 Điều 5 như sau:</w:t>
      </w:r>
    </w:p>
    <w:p>
      <w:r>
        <w:t>“1. Xây dựng mới, mở rộng, cải tạo nghĩa trang và cơ sở hỏa táng thực hiện theo quy định tại Điều 9, Điều 10 Nghị định số 23/2016/NĐ-CP và khoản 4 Điều 3 Nghị định số 98/2019/NĐ-CP.”</w:t>
      </w:r>
    </w:p>
    <w:p>
      <w:r>
        <w:t>4. Sửa đổi, bổ sung khoản 1 Điều 6 như sau:</w:t>
      </w:r>
    </w:p>
    <w:p>
      <w:r>
        <w:t>“1. Đóng cửa, di chuyển nghĩa trang và các phần mộ riêng lẻ thực hiện theo quy định tại Điều 11, Điều 12 Nghị định số 23/2016/NĐ-CP và khoản 4 Điều 3 Nghị định số 98/2019/NĐ-CP.”</w:t>
      </w:r>
    </w:p>
    <w:p>
      <w:r>
        <w:t>5. Sửa đổi, bổ sung khoản 1 Điều 9 như sau:</w:t>
      </w:r>
    </w:p>
    <w:p>
      <w:r>
        <w:t>“1. Giá dịch vụ nghĩa trang, dịch vụ hỏa táng và giá chuyển nhượng quyền sử dụng phần mộ cá nhân được thực hiện theo quy định tại Điều 27 Nghị định số 23/2016/NĐ-CP và Thông tư số 14/2018/TT-BXD ngày 28 tháng 12 năm 2018 của Bộ trưởng Bộ Xây dựng Hướng dẫn phương pháp định giá dịch vụ nghĩa trang và dịch vụ hỏa táng.”</w:t>
      </w:r>
    </w:p>
    <w:p>
      <w:r>
        <w:t>Điều 2. Trách nhiệm tổ chức thực hiện</w:t>
      </w:r>
    </w:p>
    <w:p>
      <w:r>
        <w:t>Thủ trưởng các cơ quan, đơn vị thuộc Ủy ban nhân dân tỉnh, Ủy ban nhân dân cấp huyện và các tổ chức, cá nhân có liên quan chịu trách nhiệm thi hành Quyết định này.</w:t>
      </w:r>
    </w:p>
    <w:p>
      <w:r>
        <w:t>Điều 3. Điều khoản thi hành</w:t>
      </w:r>
    </w:p>
    <w:p>
      <w:r>
        <w:t>1. Quyết định này có hiệu lực từ ngày 15 tháng 8 năm 2023.</w:t>
      </w:r>
    </w:p>
    <w:p>
      <w:r>
        <w:t>2. Trong trường hợp các văn bản quy phạm pháp luật và các quy định được viện dẫn trong Quyết định này có sự thay đổi, bổ sung hoặc được thay thế thì áp dụng theo văn bản quy phạm pháp luật mới./.</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