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danh mục tên học phẩm, số lượng học phẩm hỗ trợ học viên học các lớp xóa mù chữ trên địa bàn tỉnh Điện Biên,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22/2023/QĐ-UBND</w:t>
      </w:r>
    </w:p>
    <w:p>
      <w:r>
        <w:t>Điện Biên, ngày 16 tháng 11 năm 2023</w:t>
      </w:r>
    </w:p>
    <w:p>
      <w:r>
        <w:t>QUYẾT ĐỊNH</w:t>
      </w:r>
    </w:p>
    <w:p>
      <w:r>
        <w:t>QUY ĐỊNH DANH MỤC TÊN HỌC PHẨM, SỐ LƯỢNG HỌC PHẨM HỖ TRỢ HỌC VIÊN HỌC CÁC LỚP XÓA MÙ CHỮ TRÊN ĐỊA BÀN TỈNH ĐIỆN BIÊN, GIAI ĐOẠN 2021 -2023</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liên tịch số 109/2009/TTLT-BTC-BGDĐT ngày 29 tháng 5 năm 2009 của Bộ trưởng Bộ Tài chính, Bộ trưởng Bộ Giáo dục và Đào tạo Hướng dẫn một số chế độ tài chính đối với học sinh các trường phổ thông dân tộc nội trú và các trường dự bị đại học dân tộc;</w:t>
      </w:r>
    </w:p>
    <w:p>
      <w:r>
        <w:t>Căn cứ Thông tư số 33/2021/TT-BGDĐT ngày 26 tháng 11 năm 2021 của Bộ trưởng Bộ Giáo dục và Đào tạo ban hành Chương trình xoá mù chữ;</w:t>
      </w:r>
    </w:p>
    <w:p>
      <w:r>
        <w:t>Căn cứ Thông tư số 17/2022/TT-BTC ngày 08 tháng 3 năm 2022 của Bộ trưởng Bộ Tài chính hướng dẫn quản lý và sử dụng kinh phí thực hiện đề án “Xây dựng xã hội học tập giai đoạn 2021-2030”;</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Nghị quyết số 09/2023/NQ-HĐND ngày 14 tháng 7 năm 2023 của Hội đồng nhân dân tỉnh Quy định nội dung, mức chi thực hiện Đề án “Xây dựng xã hội học tập giai đoạn 2021-2030” và nội dung, mức hỗ trợ để khuyến khích người dân vùng đồng bào dân tộc thiểu số tham gia học xóa mù chữ trên địa bàn tỉnh Điện Biên;</w:t>
      </w:r>
    </w:p>
    <w:p>
      <w:r>
        <w:t>Theo đề nghị của Giám đốc Sở Giáo dục và Đào tạo.</w:t>
      </w:r>
    </w:p>
    <w:p>
      <w:r>
        <w:t>QUYẾT ĐỊNH:</w:t>
      </w:r>
    </w:p>
    <w:p>
      <w:r>
        <w:t>Điều 1. Phạm vi điều chỉnh, đối tượng áp dụng</w:t>
      </w:r>
    </w:p>
    <w:p>
      <w:r>
        <w:t>1. Phạm vi điều chỉnh</w:t>
      </w:r>
    </w:p>
    <w:p>
      <w:r>
        <w:t>Quyết định này quy định cụ thể danh mục tên học phẩm, số lượng học phẩm hỗ trợ học viên học các lớp xóa mù chữ trên địa bàn tỉnh Điện Biên, giai đoạn 2021-2030.</w:t>
      </w:r>
    </w:p>
    <w:p>
      <w:r>
        <w:t>2. Đối tượng áp dụng</w:t>
      </w:r>
    </w:p>
    <w:p>
      <w:r>
        <w:t>Quyết định này áp dụng đối với các cơ quan, đơn vị, tổ chức, cá nhân có liên quan đến quản lý, sử dụng kinh phí từ ngân sách nhà nước để thực hiện hỗ trợ học phẩm cho học viên các lớp xóa mù chữ; người dân tham gia học các lớp xóa mù chữ trên địa bàn tỉnh Điện Biên.</w:t>
      </w:r>
    </w:p>
    <w:p>
      <w:r>
        <w:t>Điều 2. Danh mục tên học phẩm, số lượng học phẩm hỗ trợ học viên học các lớp xóa mù chữ trên địa bàn tỉnh Điện Biên, giai đoạn 2021-2030</w:t>
      </w:r>
    </w:p>
    <w:p>
      <w:r>
        <w:t>Danh mục, số lượng học phẩm hỗ trợ cho 01 học viên/01 giai đoạn của Chương trình xóa mù chữ (việc hỗ trợ được thực hiện đối với cả 02 giai đoạn của Chương trình xóa mù chữ), cụ thể như sau:</w:t>
      </w:r>
    </w:p>
    <w:p>
      <w:r>
        <w:t>STT</w:t>
      </w:r>
    </w:p>
    <w:p>
      <w:r>
        <w:t>Tên học phẩm</w:t>
      </w:r>
    </w:p>
    <w:p>
      <w:r>
        <w:t>Đơn vị tính</w:t>
      </w:r>
    </w:p>
    <w:p>
      <w:r>
        <w:t>số lượng</w:t>
      </w:r>
    </w:p>
    <w:p>
      <w:r>
        <w:t>1</w:t>
      </w:r>
    </w:p>
    <w:p>
      <w:r>
        <w:t>Vở ô ly 48 trang</w:t>
      </w:r>
    </w:p>
    <w:p>
      <w:r>
        <w:t>quyển</w:t>
      </w:r>
    </w:p>
    <w:p>
      <w:r>
        <w:t>30</w:t>
      </w:r>
    </w:p>
    <w:p>
      <w:r>
        <w:t>2</w:t>
      </w:r>
    </w:p>
    <w:p>
      <w:r>
        <w:t>Cặp học sinh</w:t>
      </w:r>
    </w:p>
    <w:p>
      <w:r>
        <w:t>cái</w:t>
      </w:r>
    </w:p>
    <w:p>
      <w:r>
        <w:t>1</w:t>
      </w:r>
    </w:p>
    <w:p>
      <w:r>
        <w:t>3</w:t>
      </w:r>
    </w:p>
    <w:p>
      <w:r>
        <w:t>Bút bi</w:t>
      </w:r>
    </w:p>
    <w:p>
      <w:r>
        <w:t>cái</w:t>
      </w:r>
    </w:p>
    <w:p>
      <w:r>
        <w:t>20</w:t>
      </w:r>
    </w:p>
    <w:p>
      <w:r>
        <w:t>4</w:t>
      </w:r>
    </w:p>
    <w:p>
      <w:r>
        <w:t>Bút chì đen</w:t>
      </w:r>
    </w:p>
    <w:p>
      <w:r>
        <w:t>cái</w:t>
      </w:r>
    </w:p>
    <w:p>
      <w:r>
        <w:t>2</w:t>
      </w:r>
    </w:p>
    <w:p>
      <w:r>
        <w:t>5</w:t>
      </w:r>
    </w:p>
    <w:p>
      <w:r>
        <w:t>Hộp chì màu</w:t>
      </w:r>
    </w:p>
    <w:p>
      <w:r>
        <w:t>hộp</w:t>
      </w:r>
    </w:p>
    <w:p>
      <w:r>
        <w:t>1</w:t>
      </w:r>
    </w:p>
    <w:p>
      <w:r>
        <w:t>6</w:t>
      </w:r>
    </w:p>
    <w:p>
      <w:r>
        <w:t>Tẩy</w:t>
      </w:r>
    </w:p>
    <w:p>
      <w:r>
        <w:t>cái</w:t>
      </w:r>
    </w:p>
    <w:p>
      <w:r>
        <w:t>1</w:t>
      </w:r>
    </w:p>
    <w:p>
      <w:r>
        <w:t>7</w:t>
      </w:r>
    </w:p>
    <w:p>
      <w:r>
        <w:t>Thước kẻ 20cm</w:t>
      </w:r>
    </w:p>
    <w:p>
      <w:r>
        <w:t>cái</w:t>
      </w:r>
    </w:p>
    <w:p>
      <w:r>
        <w:t>1</w:t>
      </w:r>
    </w:p>
    <w:p>
      <w:r>
        <w:t>Điều 3. Tổ chức thực hiện</w:t>
      </w:r>
    </w:p>
    <w:p>
      <w:r>
        <w:t>Sở Giáo dục và Đào tạo có trách nhiệm quản lý, triển khai thực hiện việc hỗ trợ bảo đảm đúng đối tượng, đúng danh mục, số lượng học phẩm quy định tại Quyết định này và các quy định của pháp luật có liên quan.</w:t>
      </w:r>
    </w:p>
    <w:p>
      <w:r>
        <w:t>Điều 4. Điều khoản thi hành</w:t>
      </w:r>
    </w:p>
    <w:p>
      <w:r>
        <w:t>1. Quyết định này có hiệu lực thi hành kể từ ngày 28 tháng 11 năm 2023.</w:t>
      </w:r>
    </w:p>
    <w:p>
      <w:r>
        <w:t>2. Chánh Văn phòng Ủy ban nhân dân tỉnh; Giám đốc các Sở: Giáo dục và Đào tạo, Tài chính; Thủ trưởng các sở, ban, ngành tỉnh; Chủ tịch Ủy ban nhân dân các huyện, thị xã, thành phố thuộc tỉnh và các cơ quan, tổ chức, cá nhân có liên quan chịu trách nhiệm thi hành Quyết định này./.</w:t>
      </w:r>
    </w:p>
    <w:p>
      <w:r>
        <w:t>Nơi nhận:</w:t>
      </w:r>
    </w:p>
    <w:p>
      <w:r>
        <w:t>- Văn phòng Chính phủ;</w:t>
      </w:r>
    </w:p>
    <w:p>
      <w:r>
        <w:t>- Vụ Pháp chế Bộ: Tài chính, Bộ GD&amp;ĐT;</w:t>
      </w:r>
    </w:p>
    <w:p>
      <w:r>
        <w:t>- Cục KTVB QPPL - Bộ Tư pháp;</w:t>
      </w:r>
    </w:p>
    <w:p>
      <w:r>
        <w:t>- TT Tỉnh ủy; TT. HĐND tỉnh;</w:t>
      </w:r>
    </w:p>
    <w:p>
      <w:r>
        <w:t>- Đoàn Đại biểu Quốc hội tỉnh;</w:t>
      </w:r>
    </w:p>
    <w:p>
      <w:r>
        <w:t>- Ủy ban MTTQ Việt Nam tỉnh;</w:t>
      </w:r>
    </w:p>
    <w:p>
      <w:r>
        <w:t>- L/đ UBND tỉnh;</w:t>
      </w:r>
    </w:p>
    <w:p>
      <w:r>
        <w:t>- Ban DT, Ban VHXH- HĐND tỉnh;</w:t>
      </w:r>
    </w:p>
    <w:p>
      <w:r>
        <w:t>- Các Tổ chức CT-XH tỉnh;</w:t>
      </w:r>
    </w:p>
    <w:p>
      <w:r>
        <w:t>- Các sở, ban ngành tỉnh;</w:t>
      </w:r>
    </w:p>
    <w:p>
      <w:r>
        <w:t>- Thành viên BCĐ các CTMTQG của tỉnh;</w:t>
      </w:r>
    </w:p>
    <w:p>
      <w:r>
        <w:t>- HĐND-UBND các huyện, TX, TP;</w:t>
      </w:r>
    </w:p>
    <w:p>
      <w:r>
        <w:t>- Trung tâm Thông tin - Hội nghị tỉnh;</w:t>
      </w:r>
    </w:p>
    <w:p>
      <w:r>
        <w:t>- Đài PTTH tỉnh; Báo Điện Biên Phủ;</w:t>
      </w:r>
    </w:p>
    <w:p>
      <w:r>
        <w:t>- Như Điều 4;</w:t>
      </w:r>
    </w:p>
    <w:p>
      <w:r>
        <w:t>- Lưu: VT, KGVX (VVĐ) .</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