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218/2025/QĐ-UBND phân cấp thẩm quyền quyết định tiêu chuẩn, định mức sử dụng máy móc, thiết bị phục vụ công tác các chức danh, phục vụ hoạt động chung và chuyên dùng (trừ máy móc, thiết bị thuộc lĩnh vực y tế, giáo dục và đào tạo) tại các cơ quan, đơn vị thuộc phạm vi quản lý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218/2025/QĐ-UBND</w:t>
      </w:r>
    </w:p>
    <w:p>
      <w:r>
        <w:t>Hải Phòng, ngày 26 tháng 11 năm 2025</w:t>
      </w:r>
    </w:p>
    <w:p>
      <w:r>
        <w:t>QUYẾT ĐỊNH</w:t>
      </w:r>
    </w:p>
    <w:p>
      <w:r>
        <w:t>PHÂN CẤP THẨM QUYỀN QUYẾT ĐỊNH TIÊU CHUẨN, ĐỊNH MỨC SỬ DỤNG MÁY MÓC, THIẾT BỊ PHỤC VỤ CÔNG TÁC CÁC CHỨC DANH, PHỤC VỤ HOẠT ĐỘNG CHUNG VÀ CHUYÊN DÙNG (TRỪ MÁY MÓC, THIẾT BỊ THUỘC LĨNH VỰC Y TẾ, GIÁO DỤC VÀ ĐÀO TẠO) TẠI CÁC CƠ QUAN, ĐƠN VỊ THUỘC PHẠM VI QUẢN LÝ CỦA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56/2024/QH15 và Luật số 90/2025/QH15;</w:t>
      </w:r>
    </w:p>
    <w:p>
      <w:r>
        <w:t>Căn cứ Quyết định số 15/2025/QĐ-TTg ngày 14 tháng 06 năm 2025 của Thủ tướng Chính phủ quy định tiêu chuẩn, định mức sử dụng máy móc, thiết bị;</w:t>
      </w:r>
    </w:p>
    <w:p>
      <w:r>
        <w:t>Theo đề nghị của Giám đốc Sở Tài chính tại Tờ trình số 337/TTr-STC ngày 03/11/2025;</w:t>
      </w:r>
    </w:p>
    <w:p>
      <w:r>
        <w:t>Ủy ban nhân dân thành phố ban hành Quyết định phân cấp thẩm quyền quyết định tiêu chuẩn, định mức sử dụng máy móc, thiết bị phục vụ công tác các chức danh, phục vụ hoạt động chung và chuyên dùng (trừ máy móc, thiết bị thuộc lĩnh vực y tế, giáo dục và đào tạo) tại các cơ quan, đơn vị thuộc phạm vi quản lý của thành phố Hải Phòng.</w:t>
      </w:r>
    </w:p>
    <w:p>
      <w:r>
        <w:t>Điều 1. Phạm vi điều chỉnh</w:t>
      </w:r>
    </w:p>
    <w:p>
      <w:r>
        <w:t>1. Quyết định này phân cấp thẩm quyền quyết định tiêu chuẩn, định mức sử dụng máy móc, thiết bị tại các cơ quan, đơn vị thuộc phạm vi quản lý của thành phố Hải Phòng, gồm:</w:t>
      </w:r>
    </w:p>
    <w:p>
      <w:r>
        <w:t>a) Bổ sung số lượng máy móc, thiết bị phục vụ công tác các chức danh hoặc bổ sung máy móc, thiết bị khác ngoài các máy móc, thiết bị phục vụ công tác các chức danh đã quy định tại khoản 1 Điều 4 Quyết định số 15/2025/QĐ-TTg để phục vụ Chính phủ điện tử, số hóa, khoa học, công nghệ, đổi mới sáng tạo và nhiệm vụ được giao của cơ quan, đơn vị trong trường hợp cần thiết.</w:t>
      </w:r>
    </w:p>
    <w:p>
      <w:r>
        <w:t>b) Bổ sung số lượng máy móc, thiết bị phục vụ hoạt động chung trang bị tại phòng làm việc của cơ quan, đơn vị theo quy định tại điểm a Khoản 2 Điều 5 Quyết định số 15/2025/QĐ-TTg.</w:t>
      </w:r>
    </w:p>
    <w:p>
      <w:r>
        <w:t>c) Trang bị máy móc, thiết bị quy định tại điểm b khoản 1 Điều 5 Quyết định số 15/2025/QĐ-TTg trên cơ sở chức năng, nhiệm vụ, nhu cầu sử dụng, thiết kế xây dựng trụ sở làm việc, cơ sở hoạt động sự nghiệp và nguồn kinh phí được phép sử dụng của cơ quan, đơn vị.</w:t>
      </w:r>
    </w:p>
    <w:p>
      <w:r>
        <w:t>d) Điều chỉnh mức giá máy móc, thiết bị phục vụ công tác các chức danh, phục vụ hoạt động chung trang bị tại phòng làm việc của cơ quan, đơn vị cao hơn từ trên 15% đến không quá 30% so với mức giá quy định tại Mục A Phụ lục II, Mục B Phụ lục II ban hành kèm theo Quyết định số 15/2025/QĐ-TTg.</w:t>
      </w:r>
    </w:p>
    <w:p>
      <w:r>
        <w:t>đ) Tiêu chuẩn, định mức sử dụng máy móc, thiết bị chuyên dùng của các cơ quan, đơn vị thuộc phạm vi quản lý (trừ máy móc, thiết bị chuyên dùng thuộc lĩnh vực y tế, giáo dục và đào tạo).</w:t>
      </w:r>
    </w:p>
    <w:p>
      <w:r>
        <w:t>2. Các quy định khác về tiêu chuẩn, định mức sử dụng máy móc, thiết bị được thực hiện theo Quyết định số 15/2025/QĐ-TTg ngày 14/6/2025 của Thủ tướng Chính phủ quy định tiêu chuẩn, định mức sử dụng máy móc, thiết bị (sau đây gọi là Quyết định số 15/2025/QĐ-TTg).</w:t>
      </w:r>
    </w:p>
    <w:p>
      <w:r>
        <w:t>Điều 2. Đối tượng áp dụng</w:t>
      </w:r>
    </w:p>
    <w:p>
      <w:r>
        <w:t>1. Cơ quan chuyên môn, tổ chức hành chính khác thuộc Ủy ban nhân dân thành phố (sau đây gọi là cơ quan nhà nước), đơn vị sự nghiệp công lập (trừ đơn vị sự nghiệp công lập tự bảo đảm chi thường xuyên và chi đầu tư).</w:t>
      </w:r>
    </w:p>
    <w:p>
      <w:r>
        <w:t>2. Tổ chức, cá nhân có liên quan đến việc xác định, quyết định, áp dụng tiêu chuẩn, định mức sử dụng máy móc, thiết bị.</w:t>
      </w:r>
    </w:p>
    <w:p>
      <w:r>
        <w:t>Điều 3. Phân cấp thẩm quyền quyết định tiêu chuẩn, định mức sử dụng máy móc, thiết bị phục vụ công tác các chức danh</w:t>
      </w:r>
    </w:p>
    <w:p>
      <w:r>
        <w:t>Ủy ban nhân dân thành phố phân cấp cho cơ quan nhà nước, đơn vị sự nghiệp công lập trực thuộc Ủy ban nhân dân thành phố và Chủ tịch Ủy ban nhân dân cấp xã thẩm quyền quyết định:</w:t>
      </w:r>
    </w:p>
    <w:p>
      <w:r>
        <w:t>1. Bổ sung số lượng máy móc, thiết bị phục vụ công tác các chức danh hoặc bổ sung máy móc, thiết bị khác ngoài các máy móc, thiết bị phục vụ công tác các chức danh đã quy định tại khoản 1 Điều 4 Quyết định số 15/2025/QĐ-TTg để phục vụ Chính phủ điện tử, số hóa, khoa học, công nghệ, đổi mới sáng tạo và nhiệm vụ được giao của cơ quan, đơn vị mình trong trường hợp cần thiết.</w:t>
      </w:r>
    </w:p>
    <w:p>
      <w:r>
        <w:t>2. Điều chỉnh mức giá máy móc, thiết bị phục vụ công tác các chức danh của cơ quan, đơn vị mình cao hơn từ trên 15% đến không quá 30% so với mức giá quy định tại Mục A Phụ lục II ban hành kèm theo Quyết định số 15/2025/QĐ-TTg.</w:t>
      </w:r>
    </w:p>
    <w:p>
      <w:r>
        <w:t>Điều 4. Phân cấp thẩm quyền quyết định tiêu chuẩn, định mức sử dụng máy móc, thiết bị phục vụ hoạt động chung</w:t>
      </w:r>
    </w:p>
    <w:p>
      <w:r>
        <w:t>Ủy ban nhân dân thành phố phân cấp cho các cơ quan nhà nước, đơn vị sự nghiệp công lập trực thuộc Ủy ban nhân dân thành phố và Chủ tịch Ủy ban nhân dân cấp xã thẩm quyền quyết định:</w:t>
      </w:r>
    </w:p>
    <w:p>
      <w:r>
        <w:t>1. Bổ sung số lượng máy móc, thiết bị phục vụ hoạt động chung trang bị tại phòng làm việc của cơ quan, đơn vị mình theo quy định tại điểm a Khoản 2 Điều 5 Quyết định số 15/2025/QĐ-TTg.</w:t>
      </w:r>
    </w:p>
    <w:p>
      <w:r>
        <w:t>2. Điều chỉnh mức giá máy móc, thiết bị phục vụ hoạt động chung trang bị tại phòng làm việc của cơ quan, đơn vị mình cao hơn từ trên 15% đến không quá 30% so với mức giá quy định tại Mục B Phụ lục II ban hành kèm theo Quyết định số 15/2025/QĐ-TTg.</w:t>
      </w:r>
    </w:p>
    <w:p>
      <w:r>
        <w:t>3. Trang bị máy móc, thiết bị quy định tại điểm b khoản 1 Điều 5 Quyết định số 15/2025/QĐ-TTg trên cơ sở chức năng, nhiệm vụ, nhu cầu sử dụng, thiết kế xây dựng trụ sở làm việc, cơ sở hoạt động sự nghiệp và nguồn kinh phí được phép sử dụng của cơ quan, đơn vị mình.</w:t>
      </w:r>
    </w:p>
    <w:p>
      <w:r>
        <w:t>Điều 5. Phân cấp thẩm quyền quyết định tiêu chuẩn, định mức sử dụng máy móc, thiết bị chuyên dùng</w:t>
      </w:r>
    </w:p>
    <w:p>
      <w:r>
        <w:t>Ủy ban nhân dân thành phố phân cấp cho các cơ quan nhà nước, đơn vị sự nghiệp công lập trực thuộc Ủy ban nhân dân thành phố và Chủ tịch Ủy ban nhân dân cấp xã quyết định tiêu chuẩn, định mức sử dụng máy móc, thiết bị chuyên dùng của các cơ quan, đơn vị thuộc phạm vi quản lý.</w:t>
      </w:r>
    </w:p>
    <w:p>
      <w:r>
        <w:t>Điều 6. Trách nhiệm tổ chức thực hiện</w:t>
      </w:r>
    </w:p>
    <w:p>
      <w:r>
        <w:t>Các cơ quan, đơn vị, cá nhân có thẩm quyền quyết định được phân cấp tại Quyết định này có trách nhiệm:</w:t>
      </w:r>
    </w:p>
    <w:p>
      <w:r>
        <w:t>1. Quyết định các nội dung về tiêu chuẩn, định mức sử dụng tài sản công theo Quyết định này và các quy định hiện hành, chịu trách nhiệm trước pháp luật và Ủy ban nhân dân thành phố về quyết định của mình;</w:t>
      </w:r>
    </w:p>
    <w:p>
      <w:r>
        <w:t>2. Công khai các Quyết định về tiêu chuẩn, định mức sử dụng tài sản công theo thẩm quyền trên Trang thông tin điện tử của cơ quan, đơn vị mình, cơ quan quản lý cấp trên, Cổng Thông tin điện tử của Ủy ban nhân dân thành phố (thông qua Ban Biên tập Cổng thông tin điện tử thành phố) và gửi cơ quan Kho bạc nhà nước nơi mở tài khoản để thực hiện kiểm soát chi theo quy định của pháp luật;</w:t>
      </w:r>
    </w:p>
    <w:p>
      <w:r>
        <w:t>3. Chỉ đạo công tác quản lý, sử dụng tài sản công tại các cơ quan, đơn vị thuộc phạm vi quản lý theo tiêu chuẩn, định mức được ban hành theo quy định tại Quyết định này và quy định liên quan, đảm bảo tiết kiệm, hiệu quả;</w:t>
      </w:r>
    </w:p>
    <w:p>
      <w:r>
        <w:t>4. Tổ chức triển khai thực hiện nội dung được phân cấp công khai, minh bạch, hiệu quả, đồng thời đảm bảo hoàn thành nhiệm vụ được giao.</w:t>
      </w:r>
    </w:p>
    <w:p>
      <w:r>
        <w:t>Điều 7. Điều khoản chuyển tiếp</w:t>
      </w:r>
    </w:p>
    <w:p>
      <w:r>
        <w:t>Đối với tiêu chuẩn, định mức sử dụng máy móc, thiết bị chuyên dùng đã được Ủy ban nhân dân thành phố ban hành trước ngày Quyết định này có hiệu lực thì tiếp tục thực hiện theo tiêu chuẩn, định mức đã được ban hành. Trường hợp cần điều chỉnh, bổ sung tiêu chuẩn, định mức thì thực hiện theo thẩm quyền được phân cấp quy định tại Quyết định này.</w:t>
      </w:r>
    </w:p>
    <w:p>
      <w:r>
        <w:t>Điều 8. Điều khoản thi hành</w:t>
      </w:r>
    </w:p>
    <w:p>
      <w:r>
        <w:t>1. Quyết định này có hiệu lực kể từ ngày 10 tháng 12 năm 2025.</w:t>
      </w:r>
    </w:p>
    <w:p>
      <w:r>
        <w:t>2. Chánh Văn phòng Ủy ban nhân dân thành phố; Giám đốc các Sở, ban, ngành thành phố; Chủ tịch Ủy ban nhân dân cấp xã và Thủ trưởng các cơ quan, đơn vị có liên quan chịu trách nhiệm thi hành Quyết định này./.</w:t>
      </w:r>
    </w:p>
    <w:p>
      <w:r>
        <w:t>Nơi nhận:</w:t>
      </w:r>
    </w:p>
    <w:p>
      <w:r>
        <w:t>- Như Điều 8;</w:t>
      </w:r>
    </w:p>
    <w:p>
      <w:r>
        <w:t>- Vụ pháp chế, Bộ Tài chính;</w:t>
      </w:r>
    </w:p>
    <w:p>
      <w:r>
        <w:t>- Cục Kiểm tra Văn bản và Quản lý xử lý vi phạm hành chính - Bộ Tư pháp;</w:t>
      </w:r>
    </w:p>
    <w:p>
      <w:r>
        <w:t>- TTTU, TT HĐND TP;</w:t>
      </w:r>
    </w:p>
    <w:p>
      <w:r>
        <w:t>- Đoàn ĐBQH TP HP;</w:t>
      </w:r>
    </w:p>
    <w:p>
      <w:r>
        <w:t>- CT, các PCT UBND TP;</w:t>
      </w:r>
    </w:p>
    <w:p>
      <w:r>
        <w:t>- UB MTTQ VN TP;</w:t>
      </w:r>
    </w:p>
    <w:p>
      <w:r>
        <w:t>- Các Sở, ban, ngành thành phố;</w:t>
      </w:r>
    </w:p>
    <w:p>
      <w:r>
        <w:t>- Sở Tư pháp;</w:t>
      </w:r>
    </w:p>
    <w:p>
      <w:r>
        <w:t>- UBND các xã, phường, đặc khu;</w:t>
      </w:r>
    </w:p>
    <w:p>
      <w:r>
        <w:t>- Báo và phát thanh, truyền hình HP;</w:t>
      </w:r>
    </w:p>
    <w:p>
      <w:r>
        <w:t>- CVP, các PCVP UBND TP;</w:t>
      </w:r>
    </w:p>
    <w:p>
      <w:r>
        <w:t>- Công báo thành phố; Cổng thông tin điện tử TP;</w:t>
      </w:r>
    </w:p>
    <w:p>
      <w:r>
        <w:t>- Các Phòng, ban thuộc VP UBND TP;</w:t>
      </w:r>
    </w:p>
    <w:p>
      <w:r>
        <w:t>- Lưu: VT, TC, Đ.D.Hưng.</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