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217/QĐ-UBND năm 2024 quy định cơ cấu tổ chức của Thanh tra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217/QĐ-UBND</w:t>
      </w:r>
    </w:p>
    <w:p>
      <w:r>
        <w:t>Tuyên Quang, ngày 01 tháng 7 năm 2024</w:t>
      </w:r>
    </w:p>
    <w:p>
      <w:r>
        <w:t>QUYẾT ĐỊNH</w:t>
      </w:r>
    </w:p>
    <w:p>
      <w:r>
        <w:t>QUY ĐỊNH CƠ CẤU TỔ CHỨC CỦA THANH TRA TỈNH TUYÊN QUANG</w:t>
      </w:r>
    </w:p>
    <w:p>
      <w:r>
        <w:t>ỦY BAN NHÂN DÂN TỈNH TUYÊN QUANG</w:t>
      </w:r>
    </w:p>
    <w:p>
      <w:r>
        <w:t>Căn cứ Luật Tổ chức chính quyền địa phương ngày 19 tháng 6 năm 2015, được sửa đổi, bổ sung, bãi bỏ một phần, ngưng hiệu lực một phần tại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về sửa đổi, bổ sung một số điều của Nghị định số 24/2014/NĐ-CP ngày 04/4/2014 của Chính phủ quy định tổ chức các cơ quan chuyên môn thuộc Ủy ban nhân dân tỉnh, thành phố trực thuộc Trung ương;</w:t>
      </w:r>
    </w:p>
    <w:p>
      <w:r>
        <w:t>Căn cứ Quyết định số 14/2024/QĐ-UBND ngày 29 tháng 6 năm 2024 của Ủy ban nhân dân tỉnh quy định chức năng, nhiệm vụ, quyền hạn và cơ cấu tổ chức của Thanh tra tỉnh Tuyên Quang;</w:t>
      </w:r>
    </w:p>
    <w:p>
      <w:r>
        <w:t>Theo đề nghị của Chánh Thanh tra tỉnh Tuyên Quang tại Tờ trình số 28/TTr-TTr ngày 17 tháng 6 năm 2024.</w:t>
      </w:r>
    </w:p>
    <w:p>
      <w:r>
        <w:t>QUYẾT ĐỊNH:</w:t>
      </w:r>
    </w:p>
    <w:p>
      <w:r>
        <w:t>Điều 1.  Quy định cơ cấu tổ chức của Thanh tra tỉnh Tuyên Quang như sau:</w:t>
      </w:r>
    </w:p>
    <w:p>
      <w:r>
        <w:t>1. Lãnh đạo Thanh tra tỉnh, gồm: Chánh Thanh tra và không quá 02 Phó Chánh Thanh tra.</w:t>
      </w:r>
    </w:p>
    <w:p>
      <w:r>
        <w:t>2. Phòng chuyên môn, nghiệp vụ và tương đương, gồm.</w:t>
      </w:r>
    </w:p>
    <w:p>
      <w:r>
        <w:t>a) Văn phòng gồm: Chánh Văn phòng, Phó Chánh Văn phòng, công chức nghiệp vụ chuyên ngành, chuyên môn dùng chung; nhân viên.</w:t>
      </w:r>
    </w:p>
    <w:p>
      <w:r>
        <w:t>b) Phòng Thanh tra giải quyết khiếu nại, tố cáo 1 gồm: Trưởng phòng, Phó Trưởng phòng, công chức nghiệp vụ chuyên ngành.</w:t>
      </w:r>
    </w:p>
    <w:p>
      <w:r>
        <w:t>c) Phòng Thanh tra giải quyết khiếu nại, tố cáo 2 gồm: Trưởng phòng, Phó Trưởng phòng, công chức nghiệp vụ chuyên ngành.</w:t>
      </w:r>
    </w:p>
    <w:p>
      <w:r>
        <w:t>d) Phòng Thanh tra, phòng, chống tham nhũng gồm: Trưởng phòng, Phó Trưởng phòng, công chức nghiệp vụ chuyên ngành.</w:t>
      </w:r>
    </w:p>
    <w:p>
      <w:r>
        <w:t>đ) Phòng Giám sát, kiểm tra và xử lý sau thanh tra gồm: Trưởng phòng, Phó Trưởng phòng, công chức nghiệp vụ chuyên ngành.</w:t>
      </w:r>
    </w:p>
    <w:p>
      <w:r>
        <w:t>3. Số lượng cấp phó của các phòng chuyên môn, nghiệp vụ và tương đương thuộc Thanh tra tỉnh do Chủ tịch Ủy ban nhân dân tỉnh quy định.</w:t>
      </w:r>
    </w:p>
    <w:p>
      <w:r>
        <w:t>Điều 2.  Trách nhiệm thực hiện</w:t>
      </w:r>
    </w:p>
    <w:p>
      <w:r>
        <w:t>1. Chánh Thanh tra tỉnh:</w:t>
      </w:r>
    </w:p>
    <w:p>
      <w:r>
        <w:t>a) Trình Chủ tịch Ủy ban nhân dân tỉnh dự thảo Quyết định quy định số lượng cấp phó của các phòng và tương đương thuộc Thanh tra tỉnh cho phù hợp với chức năng, nhiệm vụ, quyền hạn của Thanh tra tỉnh.</w:t>
      </w:r>
    </w:p>
    <w:p>
      <w:r>
        <w:t>b) Quyết định quy định cụ thể chức năng, nhiệm vụ, quyền hạn của các phòng chuyên môn, nghiệp vụ và tương đương thuộc Thanh tra tỉnh phù hợp với chức năng, nhiệm vụ, quyền hạn của Thanh tra tỉnh theo quy định của pháp luật, hướng dẫn của Thanh tra Chính phủ và theo quy định của Ủy ban nhân dân tỉnh.</w:t>
      </w:r>
    </w:p>
    <w:p>
      <w:r>
        <w:t>c) Thực hiện việc giao biên chế công chức, số lượng hợp đồng lao động theo Nghị định số 111/2022/NĐ-CP ngày 30/12/2022 của Chính phủ và bố trí, sắp xếp công chức, người lao động thuộc thẩm quyền quản lý đúng quy định hiện hành, bảo đảm công khai, minh bạch, khách quan, phù hợp với trình độ chuyên môn, năng lực công tác theo yêu cầu của vị trí việc làm đã được phê duyệt.</w:t>
      </w:r>
    </w:p>
    <w:p>
      <w:r>
        <w:t>2. Giám đốc Sở Nội vụ theo dõi, đôn đốc, kiểm tra việc tổ chức thực hiện Quyết định này theo đúng quy định của pháp luật.</w:t>
      </w:r>
    </w:p>
    <w:p>
      <w:r>
        <w:t>Điều 3.  Điều khoản thi hành</w:t>
      </w:r>
    </w:p>
    <w:p>
      <w:r>
        <w:t>1. Quyết định này có hiệu lực thi hành kể từ ngày 10 tháng 7 năm 2024.</w:t>
      </w:r>
    </w:p>
    <w:p>
      <w:r>
        <w:t>2. Bãi bỏ Quyết định số 294/QĐ-UBND ngày 24 tháng 7 năm 2020 của Ủy ban nhân dân tỉnh về việc sắp xếp lại cơ cấu tổ chức của Thanh tra tỉnh Tuyên Quang kể từ ngày Quyết định này có hiệu lực thi hành.</w:t>
      </w:r>
    </w:p>
    <w:p>
      <w:r>
        <w:t>3. Chánh Văn phòng Ủy ban nhân nhân dân tỉnh, Chánh Thanh tra tỉnh, Giám đốc Sở Nội vụ, thủ trưởng các cơ quan, đơn vị và cá nhân có liên quan chịu trách nhiệm thi hành Quyết định này./.</w:t>
      </w:r>
    </w:p>
    <w:p>
      <w:r>
        <w:t>Nơi nhận:</w:t>
      </w:r>
    </w:p>
    <w:p>
      <w:r>
        <w:t>- Thanh tra Chính phủ;</w:t>
      </w:r>
    </w:p>
    <w:p>
      <w:r>
        <w:t>- Bộ Nội vụ;</w:t>
      </w:r>
    </w:p>
    <w:p>
      <w:r>
        <w:t>- Thường trực Tỉnh ủy;</w:t>
      </w:r>
    </w:p>
    <w:p>
      <w:r>
        <w:t>- Thường trực HĐND tỉnh;</w:t>
      </w:r>
    </w:p>
    <w:p>
      <w:r>
        <w:t>- Đoàn Đại biểu Quốc hội tỉnh;</w:t>
      </w:r>
    </w:p>
    <w:p>
      <w:r>
        <w:t>- Chủ tịch UBND tỉnh;</w:t>
      </w:r>
    </w:p>
    <w:p>
      <w:r>
        <w:t>- Các Phó Chủ tịch UBND tỉnh;</w:t>
      </w:r>
    </w:p>
    <w:p>
      <w:r>
        <w:t>- Ban Tổ chức Tỉnh ủy;</w:t>
      </w:r>
    </w:p>
    <w:p>
      <w:r>
        <w:t>- Như Điều 3;</w:t>
      </w:r>
    </w:p>
    <w:p>
      <w:r>
        <w:t>- Chánh VP UBND tỉnh;</w:t>
      </w:r>
    </w:p>
    <w:p>
      <w:r>
        <w:t>- Phó Chánh VP UBND tỉnh;</w:t>
      </w:r>
    </w:p>
    <w:p>
      <w:r>
        <w:t>- Cổng thông tin điện tử tỉnh;</w:t>
      </w:r>
    </w:p>
    <w:p>
      <w:r>
        <w:t>- TP, PTP Nội chính;</w:t>
      </w:r>
    </w:p>
    <w:p>
      <w:r>
        <w:t>- Lưu: VT, NC (Thg).</w:t>
      </w:r>
    </w:p>
    <w:p>
      <w:r>
        <w:t>TM. ỦY BAN NHÂN DÂN</w:t>
      </w:r>
    </w:p>
    <w:p>
      <w:r>
        <w:t>CHỦ TỊCH</w:t>
      </w:r>
    </w:p>
    <w:p>
      <w:r>
        <w:t>Nguyễn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