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2137/QÐ-UBND năm 2024 phê duyệt Quy trình nội bộ giải quyết thủ tục hành chính trong các lĩnh vực giáo dục và đào tạo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2137/QĐ-UBND</w:t>
      </w:r>
    </w:p>
    <w:p>
      <w:r>
        <w:t>Phú Thọ, ngày 30 tháng 10 năm 2024</w:t>
      </w:r>
    </w:p>
    <w:p>
      <w:r>
        <w:t>QUYẾT ĐỊNH</w:t>
      </w:r>
    </w:p>
    <w:p>
      <w:r>
        <w:t>PHÊ DUYỆT QUY TRÌNH NỘI BỘ GIẢI QUYẾT THỦ TỤC HÀNH CHÍNH TRONG CÁC LĨNH VỰC GIÁO DỤC VÀ ĐÀO TẠO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Giáo dục và Đào tạo tại Tờ trình số 107/TTr-SGD&amp;ĐT ngày 17/10/2024.</w:t>
      </w:r>
    </w:p>
    <w:p>
      <w:r>
        <w:t>QUYẾT ĐỊNH:</w:t>
      </w:r>
    </w:p>
    <w:p>
      <w:r>
        <w:t>Điều 1.      Phê duyệt kèm theo Quyết định này 21 quy trình nội bộ giải quyết 20 thủ tục hành chính trong các lĩnh vực giáo dục và đào tạo thuộc thẩm quyền giải quyết của cấp tỉnh trên địa bàn tỉnh Phú Thọ (Chi tiết tại các Phụ lục kèm theo).</w:t>
      </w:r>
    </w:p>
    <w:p>
      <w:r>
        <w:t>Điều 2. Tổ chức thực hiện.</w:t>
      </w:r>
    </w:p>
    <w:p>
      <w:r>
        <w:t>1. Giám đốc Sở Giáo dục và Đào tạo chủ trì, phối hợp với Giám đốc Sở Thông tin và Truyền thông: trên cơ sở quy trình nội bộ giải quyết từng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 Chánh Văn phòng UBND tỉnh; Giám đốc các Sở: Giáo dục và Đào tạo, Thông tin và Truyền thông; Thủ trưởng các Sở, ban, ngành; các cơ quan, tổ chức và cá nhân có liên quan chịu trách nhiệm thi hành Quyết định này./.</w:t>
      </w:r>
    </w:p>
    <w:p>
      <w:r>
        <w:t>CHỦ TỊCH</w:t>
      </w:r>
    </w:p>
    <w:p>
      <w:r>
        <w:t>Bùi Văn Quang</w:t>
      </w:r>
    </w:p>
    <w:p>
      <w:r>
        <w:t>QUY TRÌNH NỘI BỘ</w:t>
      </w:r>
    </w:p>
    <w:p>
      <w:r>
        <w:t>GIẢI QUYẾT ĐỐI VỚI TỪNG THỦ TỤC HÀNH CHÍNH TRONG CÁC LĨNH VỰC GIÁO DỤC VÀ ĐÀO TẠO THUỘC THẨM QUYỀN GIẢI QUYẾT CỦA CẤP TỈNH TRÊN ĐỊA BÀN TỈNH PHÚ THỌ</w:t>
      </w:r>
    </w:p>
    <w:p>
      <w:r>
        <w:t>(Ban hành kèm theo Quyết định số: 2137/QĐ-UBND ngày 30 tháng 10 năm 2024 của Chủ tịch UBND tỉnh Phú Thọ)</w:t>
      </w:r>
    </w:p>
    <w:p>
      <w:r>
        <w:t>PHẦN I</w:t>
      </w:r>
    </w:p>
    <w:p>
      <w:r>
        <w:t>DANH MỤC THỦ TỤC HÀNH CHÍNH</w:t>
      </w:r>
    </w:p>
    <w:p>
      <w:r>
        <w:t>TT</w:t>
      </w:r>
    </w:p>
    <w:p>
      <w:r>
        <w:t>Lĩnh vực/Thủ tục hành chính</w:t>
      </w:r>
    </w:p>
    <w:p>
      <w:r>
        <w:t>Trang</w:t>
      </w:r>
    </w:p>
    <w:p>
      <w:r>
        <w:t>I</w:t>
      </w:r>
    </w:p>
    <w:p>
      <w:r>
        <w:t>Lĩnh vực đào tạo với nước ngoài</w:t>
      </w:r>
    </w:p>
    <w:p>
      <w:r>
        <w:t>5</w:t>
      </w:r>
    </w:p>
    <w:p>
      <w:r>
        <w:t>1</w:t>
      </w:r>
    </w:p>
    <w:p>
      <w:r>
        <w:t>Cho phép thành lập cơ sở giáo dục mầm non, cơ sở giáo dục phổ thông có vốn đầu tư nước ngoài tại Việt Nam</w:t>
      </w:r>
    </w:p>
    <w:p>
      <w:r>
        <w:t>5</w:t>
      </w:r>
    </w:p>
    <w:p>
      <w:r>
        <w:t>2</w:t>
      </w:r>
    </w:p>
    <w:p>
      <w:r>
        <w:t>Giải thể cơ sở giáo dục mầm non, cơ sở giáo dục phổ thông có vốn đầu tư nước ngoài tại Việt Nam</w:t>
      </w:r>
    </w:p>
    <w:p>
      <w:r>
        <w:t>11</w:t>
      </w:r>
    </w:p>
    <w:p>
      <w:r>
        <w:t>3</w:t>
      </w:r>
    </w:p>
    <w:p>
      <w:r>
        <w:t>Đăng ký hoạt động của Văn phòng đại diện giáo dục nước ngoài tại Việt Nam</w:t>
      </w:r>
    </w:p>
    <w:p>
      <w:r>
        <w:t>15</w:t>
      </w:r>
    </w:p>
    <w:p>
      <w:r>
        <w:t>4</w:t>
      </w:r>
    </w:p>
    <w:p>
      <w:r>
        <w:t>Phê duyệt liên kết giáo dục</w:t>
      </w:r>
    </w:p>
    <w:p>
      <w:r>
        <w:t>18</w:t>
      </w:r>
    </w:p>
    <w:p>
      <w:r>
        <w:t>5</w:t>
      </w:r>
    </w:p>
    <w:p>
      <w:r>
        <w:t>Gia hạn, điều chỉnh hoạt động liên kết giáo dục</w:t>
      </w:r>
    </w:p>
    <w:p>
      <w:r>
        <w:t>22</w:t>
      </w:r>
    </w:p>
    <w:p>
      <w:r>
        <w:t>6</w:t>
      </w:r>
    </w:p>
    <w:p>
      <w:r>
        <w:t>Chấm dứt hoạt động liên kết giáo dục  (theo đề nghị của các bên liên kết)</w:t>
      </w:r>
    </w:p>
    <w:p>
      <w:r>
        <w:t>27</w:t>
      </w:r>
    </w:p>
    <w:p>
      <w:r>
        <w:t>7</w:t>
      </w:r>
    </w:p>
    <w:p>
      <w:r>
        <w:t>Cho phép hoạt động giáo dục đối với Cơ sở đào tạo, bồi dưỡng ngắn hạn; Cơ sở giáo dục mầm non; Cơ sở giáo dục phổ thông có vốn đầu tư nước ngoài tại Việt Nam  (Đối với hồ sơ đăng ký hoạt động giáo dục của cơ sở đào tạo, bồi dưỡng ngắn hạn; cơ sở giáo dục mầm non, cơ sở giáo dục phổ thông; cơ sở giáo dục mầm non, cơ sở giáo dục phổ thông do cơ quan đại diện ngoại giao nước ngoài hoặc tổ chức quốc tế liên chính phủ thành lập)</w:t>
      </w:r>
    </w:p>
    <w:p>
      <w:r>
        <w:t>29</w:t>
      </w:r>
    </w:p>
    <w:p>
      <w:r>
        <w:t>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33</w:t>
      </w:r>
    </w:p>
    <w:p>
      <w:r>
        <w:t>9</w:t>
      </w:r>
    </w:p>
    <w:p>
      <w:r>
        <w:t>Cho phép hoạt động giáo dục trở lại đối với: Cơ sở đào tạo, bồi dưỡng ngắn hạn; Cơ sở giáo dục phổ thông có vốn đầu tư nước ngoài tại Việt Nam</w:t>
      </w:r>
    </w:p>
    <w:p>
      <w:r>
        <w:t>37</w:t>
      </w:r>
    </w:p>
    <w:p>
      <w:r>
        <w:t>10</w:t>
      </w:r>
    </w:p>
    <w:p>
      <w:r>
        <w:t>Chấm dứt hoạt động cơ sở đào tạo, bồi dưỡng ngắn hạn có vốn đầu tư nước ngoài tại Việt Nam</w:t>
      </w:r>
    </w:p>
    <w:p>
      <w:r>
        <w:t>41</w:t>
      </w:r>
    </w:p>
    <w:p>
      <w:r>
        <w:t>II</w:t>
      </w:r>
    </w:p>
    <w:p>
      <w:r>
        <w:t>Lĩnh vực Thi, tuyển sinh</w:t>
      </w:r>
    </w:p>
    <w:p>
      <w:r>
        <w:t>45</w:t>
      </w:r>
    </w:p>
    <w:p>
      <w:r>
        <w:t>1</w:t>
      </w:r>
    </w:p>
    <w:p>
      <w:r>
        <w:t>Đăng ký xét tuyển học theo chế độ cử tuyển</w:t>
      </w:r>
    </w:p>
    <w:p>
      <w:r>
        <w:t>45</w:t>
      </w:r>
    </w:p>
    <w:p>
      <w:r>
        <w:t>III</w:t>
      </w:r>
    </w:p>
    <w:p>
      <w:r>
        <w:t>Lĩnh vực Giáo dục trung học</w:t>
      </w:r>
    </w:p>
    <w:p>
      <w:r>
        <w:t>49</w:t>
      </w:r>
    </w:p>
    <w:p>
      <w:r>
        <w:t>1</w:t>
      </w:r>
    </w:p>
    <w:p>
      <w:r>
        <w:t>Tuyển sinh trung học phổ thông</w:t>
      </w:r>
    </w:p>
    <w:p>
      <w:r>
        <w:t>49</w:t>
      </w:r>
    </w:p>
    <w:p>
      <w:r>
        <w:t>2</w:t>
      </w:r>
    </w:p>
    <w:p>
      <w:r>
        <w:t>Tiếp nhận đối tượng học bổ túc trung học cơ sở  (Đối với trường hợp thuộc thẩm quyền giải quyết của Sở Giáo dục và Đào tạo)</w:t>
      </w:r>
    </w:p>
    <w:p>
      <w:r>
        <w:t>51</w:t>
      </w:r>
    </w:p>
    <w:p>
      <w:r>
        <w:t>3</w:t>
      </w:r>
    </w:p>
    <w:p>
      <w:r>
        <w:t>Tiếp nhận học sinh trung học phổ thông Việt Nam về nước</w:t>
      </w:r>
    </w:p>
    <w:p>
      <w:r>
        <w:t>53</w:t>
      </w:r>
    </w:p>
    <w:p>
      <w:r>
        <w:t>4</w:t>
      </w:r>
    </w:p>
    <w:p>
      <w:r>
        <w:t>Tiếp nhận học sinh trung học phổ thông người nước ngoài</w:t>
      </w:r>
    </w:p>
    <w:p>
      <w:r>
        <w:t>55</w:t>
      </w:r>
    </w:p>
    <w:p>
      <w:r>
        <w:t>IV</w:t>
      </w:r>
    </w:p>
    <w:p>
      <w:r>
        <w:t>Lĩnh vực Giáo dục và đào tạo thuộc Hệ thống giáo dục quốc dân</w:t>
      </w:r>
    </w:p>
    <w:p>
      <w:r>
        <w:t>57</w:t>
      </w:r>
    </w:p>
    <w:p>
      <w:r>
        <w:t>1</w:t>
      </w:r>
    </w:p>
    <w:p>
      <w:r>
        <w:t>Phê duyệt việc dạy và học bằng tiếng nước ngoài  (Đối với Đề án tổ chức thực hiện chương trình dạy và học bằng tiếng nước ngoài của các cơ sở giáo dục trung học phổ thông và trung cấp chuyên nghiệp thuộc thẩm quyền quản lý của Sở Giáo dục và Đào tạo)</w:t>
      </w:r>
    </w:p>
    <w:p>
      <w:r>
        <w:t>57</w:t>
      </w:r>
    </w:p>
    <w:p>
      <w:r>
        <w:t>2</w:t>
      </w:r>
    </w:p>
    <w:p>
      <w:r>
        <w:t>Xét, cấp học bổng chính sách  (Đối với học sinh trường phổ thông dân tộc nội trú)</w:t>
      </w:r>
    </w:p>
    <w:p>
      <w:r>
        <w:t>60</w:t>
      </w:r>
    </w:p>
    <w:p>
      <w:r>
        <w:t>3</w:t>
      </w:r>
    </w:p>
    <w:p>
      <w:r>
        <w:t>Hỗ trợ học tập đối với học sinh trung học phổ thông các dân tộc thiểu số rất ít người</w:t>
      </w:r>
    </w:p>
    <w:p>
      <w:r>
        <w:t>63</w:t>
      </w:r>
    </w:p>
    <w:p>
      <w:r>
        <w:t>3.1</w:t>
      </w:r>
    </w:p>
    <w:p>
      <w:r>
        <w:t>Đối với học sinh tại các Cơ sở giáo dục công lập</w:t>
      </w:r>
    </w:p>
    <w:p>
      <w:r>
        <w:t>63</w:t>
      </w:r>
    </w:p>
    <w:p>
      <w:r>
        <w:t>3.2</w:t>
      </w:r>
    </w:p>
    <w:p>
      <w:r>
        <w:t>Đối với học sinh tại các Cơ sở giáo dục ngoài công lập</w:t>
      </w:r>
    </w:p>
    <w:p>
      <w:r>
        <w:t>66</w:t>
      </w:r>
    </w:p>
    <w:p>
      <w:r>
        <w:t>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(Đối với cơ sở giáo dục cấp trung học phổ thông, cơ sở giáo dục thường xuyên và các cơ sở giáo dục khác thuộc Sở Giáo dục và Đào tạo quản lý)</w:t>
      </w:r>
    </w:p>
    <w:p>
      <w:r>
        <w:t>68</w:t>
      </w:r>
    </w:p>
    <w:p>
      <w:r>
        <w:t>5</w:t>
      </w:r>
    </w:p>
    <w:p>
      <w:r>
        <w:t>Đề nghị đánh giá, công nhận “Đơn vị học tập” cấp tỉnh</w:t>
      </w:r>
    </w:p>
    <w:p>
      <w:r>
        <w:t>72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