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đơn giá trồng rừng thay thế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21/2024/QĐ-UBND</w:t>
      </w:r>
    </w:p>
    <w:p>
      <w:r>
        <w:t>Phú Yên, ngày 17 tháng 5 năm 2024</w:t>
      </w:r>
    </w:p>
    <w:p>
      <w:r>
        <w:t>QUYẾT ĐỊNH</w:t>
      </w:r>
    </w:p>
    <w:p>
      <w:r>
        <w:t>BAN HÀNH ĐƠN GIÁ TRỒNG RỪNG THAY THẾ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24/2024/NĐ-CP ngày 27 tháng 02 năm 2024 của Chính phủ quy định chi tiết một số điều và biện pháp thi hành luật đấu thầu về lựa chọn nhà thầu;</w:t>
      </w:r>
    </w:p>
    <w:p>
      <w:r>
        <w:t>Căn cứ Thông tư số 29/2018/TT-BNNPTNT ngày 16 tháng 11 năm 2018 của Bộ trưởng Bộ Nông nghiệp và Phát triển nông thôn quy định về các biện pháp lâm sinh;</w:t>
      </w:r>
    </w:p>
    <w:p>
      <w:r>
        <w:t>Căn cứ Thông tư số 15/2019/TT-BNNPTNT ngày 30 tháng 10 năm 2019 của Bộ trưởng Bộ Nông nghiệp và Phát triển nông thôn hướng dẫn một số nội dung quản lý đầu tư công trình lâm sinh;</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Sở Nông nghiệp và Phát triển nông thôn tại Tờ trình số 101/TTr-SNN ngày 08 tháng 5 năm 2024.</w:t>
      </w:r>
    </w:p>
    <w:p>
      <w:r>
        <w:t>QUYẾT ĐỊNH:</w:t>
      </w:r>
    </w:p>
    <w:p>
      <w:r>
        <w:t>Điều 1.  Phạm vi điều chỉnh, đối tượng áp dụng</w:t>
      </w:r>
    </w:p>
    <w:p>
      <w:r>
        <w:t>1. Phạm vi điều chỉnh</w:t>
      </w:r>
    </w:p>
    <w:p>
      <w:r>
        <w:t>Quyết định này quy định đơn giá trồng rừng thay thế khi chuyển mục đích sử dụng rừng sang mục đích khác trên địa bàn tỉnh Phú Yên.</w:t>
      </w:r>
    </w:p>
    <w:p>
      <w:r>
        <w:t>2. Đối tượng áp dụng</w:t>
      </w:r>
    </w:p>
    <w:p>
      <w:r>
        <w:t>Cơ quan, tổ chức, hộ gia đình, cá nhân, cộng đồng dân cư có hoạt động liên quan đến việc lập thủ tục trồng rừng thay thế khi chuyển mục đích sử dụng rừng sang mục đích khác trên địa bàn tỉnh Phú Yên.</w:t>
      </w:r>
    </w:p>
    <w:p>
      <w:r>
        <w:t>Điều 2.  Đơn giá trồng rừng thay thế khi chuyển mục đích sử dụng rừng sang mục đích khác của giai đoạn đầu tư cơ bản 07 năm, gồm 01 năm trồng, 04 năm chăm sóc, 02 năm bảo vệ rừng, bình quân là 88.059.000 đồng/ha.</w:t>
      </w:r>
    </w:p>
    <w:p>
      <w:r>
        <w:t>Điều 3.  Tổ chức thực hiện</w:t>
      </w:r>
    </w:p>
    <w:p>
      <w:r>
        <w:t>1. Sở Nông nghiệp và Phát triển nông thôn có trách nhiệm theo dõi, đôn đốc, hướng dẫn, tham mưu lập thủ tục trồng rừng thay thế khi chuyển mục đích sử dụng rừng sang mục đích khác và chỉ đạo triển khai trồng rừng thay thế trên địa bàn tỉnh Phú Yên đảm bảo kịp thời, hiệu quả, đúng quy định của pháp luật.</w:t>
      </w:r>
    </w:p>
    <w:p>
      <w:r>
        <w:t>2. Quỹ Bảo vệ và Phát triển rừng tỉnh mở tài khoản tại Kho bạc Nhà nước để tiếp nhận, giải ngân tiền trồng rừng thay thế của các chủ dự án nộp theo quyết định của cấp có thẩm quyền; phối hợp kiểm tra, giám sát việc thực hiện trồng rừng thay thế của đơn vị, tổ chức được giao kinh phí trồng rừng thay thế.</w:t>
      </w:r>
    </w:p>
    <w:p>
      <w:r>
        <w:t>3. Các tổ chức, đơn vị được giao chủ đầu tư trồng rừng thay thế có trách nhiệm thực hiện thủ tục lập, trình thẩm định, phê duyệt thiết kế, dự toán trồng rừng theo quy định của pháp luật; tổ chức thực hiện trồng rừng thay thế, quản lý, bảo vệ đến khi được nghiệm thu hoàn thành, tổ chức quản lý, sử dụng rừng trồng thay thế theo quy định pháp luật.</w:t>
      </w:r>
    </w:p>
    <w:p>
      <w:r>
        <w:t>Điều 4.  Quyết định này có hiệu lực kể từ ngày 27 tháng 5 năm 2024.</w:t>
      </w:r>
    </w:p>
    <w:p>
      <w:r>
        <w:t>Điều 5.  Chánh Văn phòng UBND tỉnh; Giám đốc các sở: Nông nghiệp và Phát triển nông thôn, Tài nguyên và Môi trường, Tài chính, Kế hoạch và Đầu tư, Xây dựng, Công Thương; Chủ tịch UBND các huyện, thị xã, thành phố; Thủ trưởng các sở, ban, ngành và các tổ chức, hộ gia đình, cá nhân có liên quan chịu trách nhiệm thi hành Quyết định này./.</w:t>
      </w:r>
    </w:p>
    <w:p>
      <w:r>
        <w:t>Nơi nhận:</w:t>
      </w:r>
    </w:p>
    <w:p>
      <w:r>
        <w:t>- Như Điều 5;</w:t>
      </w:r>
    </w:p>
    <w:p>
      <w:r>
        <w:t>- Vụ Pháp chế - Bộ Nông nghiệp và PTNT;</w:t>
      </w:r>
    </w:p>
    <w:p>
      <w:r>
        <w:t>- Vụ Pháp chế - Bộ Tài chính;</w:t>
      </w:r>
    </w:p>
    <w:p>
      <w:r>
        <w:t>- Cục Kiểm tra văn bản QPPL - Bộ Tư pháp;</w:t>
      </w:r>
    </w:p>
    <w:p>
      <w:r>
        <w:t>- TT Tỉnh ủy; TT. HĐND tỉnh;</w:t>
      </w:r>
    </w:p>
    <w:p>
      <w:r>
        <w:t>- Ủy ban MTTQVN tỉnh;</w:t>
      </w:r>
    </w:p>
    <w:p>
      <w:r>
        <w:t>- Đoàn ĐBQH tỉnh;</w:t>
      </w:r>
    </w:p>
    <w:p>
      <w:r>
        <w:t>- CT, các PCT UBND tỉnh;</w:t>
      </w:r>
    </w:p>
    <w:p>
      <w:r>
        <w:t>- Sở Tư pháp;</w:t>
      </w:r>
    </w:p>
    <w:p>
      <w:r>
        <w:t>- Báo Phú Yên; Đài Phát thanh và Truyền hình Phú Yên;</w:t>
      </w:r>
    </w:p>
    <w:p>
      <w:r>
        <w:t>- Các PCVP UBND tỉnh;</w:t>
      </w:r>
    </w:p>
    <w:p>
      <w:r>
        <w:t>- Trung tâm Truyền thông tỉnh;</w:t>
      </w:r>
    </w:p>
    <w:p>
      <w:r>
        <w:t>- Lưu: VT, KT, To, Thy.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