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bãi bỏ Quyết định 16/2018/QĐ-UBND Quy định phân cấp trách nhiệm quản lý Nhà nước về an toàn lao động trong thi công xây dựng công trình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21/2023/QĐ-UBND</w:t>
      </w:r>
    </w:p>
    <w:p>
      <w:r>
        <w:t>Sơn La, ngày 04 tháng 7 năm 2023</w:t>
      </w:r>
    </w:p>
    <w:p>
      <w:r>
        <w:t>QUYẾT ĐỊNH</w:t>
      </w:r>
    </w:p>
    <w:p>
      <w:r>
        <w:t>BÃI BỎ QUYẾT ĐỊNH SỐ 16/2018/QĐ-UBND NGÀY 02 THÁNG 7 NĂM 2018 CỦA UBND TỈNH SƠN LA VỀ VIỆC BAN HÀNH QUY ĐỊNH PHÂN CẤP TRÁCH NHIỆM QUẢN LÝ NHÀ NƯỚC VỀ AN TOÀN LAO ĐỘNG TRONG THI CÔNG XÂY DỰNG CÔNG TRÌNH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06/2021/NĐ-CP ngày 26 tháng 01 năm 2021 của Chính phủ quy định chi tiết một số nội dung về quản lý chất lượng, thi công xâ y dựng và bảo trì công trình xây dựng;</w:t>
      </w:r>
    </w:p>
    <w:p>
      <w:r>
        <w:t>Căn cứ Thông tư số 10/2021/TT-BXD ngày 25 tháng 8 năm 2021 của Bộ Xây dựng về hướng dẫn một số điều và biện pháp thi hành Nghị định số 06/2021/NĐ-CP ngày 26 tháng 01 năm 2021 và Nghị định số 44/2016/NĐ-CP ngày 15 tháng 5 năm 2016 của Chính Phủ;</w:t>
      </w:r>
    </w:p>
    <w:p>
      <w:r>
        <w:t>Theo đề nghị của Sở Xây dựng tại Tờ trình số 167/TTr-SXD ngày 22 tháng 6 năm 2023.</w:t>
      </w:r>
    </w:p>
    <w:p>
      <w:r>
        <w:t>QUYẾT ĐỊNH:</w:t>
      </w:r>
    </w:p>
    <w:p>
      <w:r>
        <w:t>Điều 1.  Bãi bỏ toàn bộ Quyết định số 16/2018/QĐ-UBND ngày 02 tháng 7 năm 2018 của UBND tỉnh Sơn La về việc ban hành Quy định phân cấp trách nhiệm quản lý Nhà nước về an toàn lao động trong thi công xây dựng công trình trên địa bàn tỉnh Sơn La.</w:t>
      </w:r>
    </w:p>
    <w:p>
      <w:r>
        <w:t>Điều 2.  Quyết định này có hiệu lực từ ngày 20 tháng 7 năm 2023.</w:t>
      </w:r>
    </w:p>
    <w:p>
      <w:r>
        <w:t>Điều 3.  Chánh Văn phòng UBND tỉnh; Giám đốc các Sở, Ban, ngành; Chủ tịch UBND các huyện, thành phố; Thủ trưởng các cơ quan, đơn vị, tổ chức, cá nhân có liên quan chịu trách nhiệm thi hành Quyết định này./.</w:t>
      </w:r>
    </w:p>
    <w:p>
      <w:r>
        <w:t>Nơi nhận:</w:t>
      </w:r>
    </w:p>
    <w:p>
      <w:r>
        <w:t>- Bộ Xây dựng (b/c);</w:t>
      </w:r>
    </w:p>
    <w:p>
      <w:r>
        <w:t>- Thường trực Tỉnh uỷ (b/c);</w:t>
      </w:r>
    </w:p>
    <w:p>
      <w:r>
        <w:t>- Thường trực HĐND tỉnh (b/c);</w:t>
      </w:r>
    </w:p>
    <w:p>
      <w:r>
        <w:t>- Ủy ban MTTQ Việt Nam tỉnh;</w:t>
      </w:r>
    </w:p>
    <w:p>
      <w:r>
        <w:t>- Chủ tịch UBND tỉnh;</w:t>
      </w:r>
    </w:p>
    <w:p>
      <w:r>
        <w:t>- Các Phó Chủ tịch UBND tỉnh;</w:t>
      </w:r>
    </w:p>
    <w:p>
      <w:r>
        <w:t>- Vụ Pháp chế - Bộ Xây dựng;</w:t>
      </w:r>
    </w:p>
    <w:p>
      <w:r>
        <w:t>- Cục Kiểm tra văn bản QPPL - Bộ Tư pháp;</w:t>
      </w:r>
    </w:p>
    <w:p>
      <w:r>
        <w:t>- Như Điều 3;</w:t>
      </w:r>
    </w:p>
    <w:p>
      <w:r>
        <w:t>- Trung tâm thông tin tỉnh;</w:t>
      </w:r>
    </w:p>
    <w:p>
      <w:r>
        <w:t>- Lưu: VT, KT.</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