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2069/QĐ-UBND năm 2024 bãi bỏ Quyết định 235/QĐ-UBND về Bảng giá quy định giá tối thiểu các loại lâm sản bị tịch thu trên địa bàn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2069/QĐ-UBND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2069/QĐ-UBND</w:t>
      </w:r>
    </w:p>
    <w:p>
      <w:r>
        <w:t>Quảng Trị, ngày 23 tháng 8 năm 2024</w:t>
      </w:r>
    </w:p>
    <w:p>
      <w:r>
        <w:t>QUYẾT ĐỊNH</w:t>
      </w:r>
    </w:p>
    <w:p>
      <w:r>
        <w:t>VỀ VIỆC BÃI BỎ QUYẾT ĐỊNH SỐ 235/QĐ-UBND NGÀY 10/02/2017 CỦA UBND TỈNH VỀ VIỆC BAN HÀNH BẢNG GIÁ QUY ĐỊNH GIÁ TỐI THIỂU CÁC LOẠI LÂM SẢN BỊ TỊCH THU TRÊN ĐỊA BÀN TỈNH QUẢNG TRỊ</w:t>
      </w:r>
    </w:p>
    <w:p>
      <w:r>
        <w:t>ỦY BAN NHÂN DÂN TỈNH QUẢNG TRỊ</w:t>
      </w:r>
    </w:p>
    <w:p>
      <w:r>
        <w:t>Căn cứ Luật Tổ chức chính quyền địa phương ngày 19/6/2015; Căn cứ Luật sửa đổi, bổ sung một số điều của Luật Tổ chức Chính phủ và Luật Tổ chức chính quyền địa phương ngày 22/11/2019;</w:t>
      </w:r>
    </w:p>
    <w:p>
      <w:r>
        <w:t>Căn cứ Luật sửa đổi, bổ sung một số điều của Luật Xử phạt vi phạm hành chính</w:t>
      </w:r>
    </w:p>
    <w:p>
      <w:r>
        <w:t>Theo đề nghị của Chánh Văn phòng UBND tỉnh và Sở Tài chính tại Tờ trình số 164/TTr-STC ngày 15/5/2024.</w:t>
      </w:r>
    </w:p>
    <w:p>
      <w:r>
        <w:t>QUYẾT ĐỊNH:</w:t>
      </w:r>
    </w:p>
    <w:p>
      <w:r>
        <w:t>Điều 1.    Bãi bỏ Quyết định số 235/QĐ-UBND ngày 10/02/2017 của UBND tỉnh về việc ban hành bảng giá quy định giá tối thiểu các loại lâm sản bị tịch thu trên địa bàn tỉnh Quảng Trị.</w:t>
      </w:r>
    </w:p>
    <w:p>
      <w:r>
        <w:t>Việc xác định giá tang vật vi phạm hành chính đối với các loại lâm sản trên địa bàn tỉnh sau khi bãi bỏ Quyết định số 235/QĐ-UBND ngày 10/02/2017 được thực hiện theo quy định tại Luật xử lý vi phạm hành chính.</w:t>
      </w:r>
    </w:p>
    <w:p>
      <w:r>
        <w:t>Điều 2.    Quyết định này có hiệu lực kể từ ngày ký.</w:t>
      </w:r>
    </w:p>
    <w:p>
      <w:r>
        <w:t>Chánh Văn phòng Ủy ban nhân dân tỉnh, Giám đốc Sở Tài chính, Giám đốc các sở, Thủ trưởng các ban, ngành, đơn vị cấp tỉnh; Chủ tịch Ủy ban nhân dân các huyện, thị xã thành phố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Lưu: VT, TCTM.</w:t>
      </w:r>
    </w:p>
    <w:p>
      <w:r>
        <w:t>TM. ỦY BAN NHÂN DÂN</w:t>
      </w:r>
    </w:p>
    <w:p>
      <w:r>
        <w:t>KT.CHỦ TỊCH</w:t>
      </w:r>
    </w:p>
    <w:p>
      <w:r>
        <w:t>PHÓ CHỦ TỊCH</w:t>
      </w:r>
    </w:p>
    <w:p>
      <w:r>
        <w:t>Hà Sỹ Đồng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