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201/QĐ-BKHCN năm 2024 về hủy bỏ Tiêu chuẩn quốc gia về Cọc ống thép và Cọc ống ván thép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201/QĐ-BKHCN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201/QĐ-BKHCN</w:t>
      </w:r>
    </w:p>
    <w:p>
      <w:r>
        <w:t>Hà Nội, ngày 27 tháng 02 năm 2024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02 Tiêu chuẩn quốc gia (TCVN) sau đây:</w:t>
      </w:r>
    </w:p>
    <w:p>
      <w:r>
        <w:t>1.</w:t>
      </w:r>
    </w:p>
    <w:p>
      <w:r>
        <w:t>TCVN 9245:2012</w:t>
      </w:r>
    </w:p>
    <w:p>
      <w:r>
        <w:t>Cọc ống thép</w:t>
      </w:r>
    </w:p>
    <w:p>
      <w:r>
        <w:t>2.</w:t>
      </w:r>
    </w:p>
    <w:p>
      <w:r>
        <w:t>TCVN 9246:2012</w:t>
      </w:r>
    </w:p>
    <w:p>
      <w:r>
        <w:t>Cọc ống ván thép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