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sửa đổi Quy định kèm theo Quyết định 74/2014/QĐ-UBND quy định về chính sách hỗ trợ phẫu thuật tim cho trẻ em bị bệnh tim bẩm sinh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20/2024/QĐ-UBND</w:t>
      </w:r>
    </w:p>
    <w:p>
      <w:r>
        <w:t>Thừa Thiên Huế, ngày 02 tháng 5 năm 2024</w:t>
      </w:r>
    </w:p>
    <w:p>
      <w:r>
        <w:t>QUYẾT ĐỊNH</w:t>
      </w:r>
    </w:p>
    <w:p>
      <w:r>
        <w:t>SỬA ĐỔI, BỔ SUNG MỘT SỐ ĐIỀU CỦA QUY ĐỊNH BAN HÀNH KÈM THEO QUYẾT ĐỊNH SỐ 74/2014/QĐ-UBND NGÀY 17 THÁNG 12 NĂM 2014 CỦA ỦY BAN NHÂN DÂN TỈNH VỀ VIỆC BAN HÀNH QUY ĐỊNH CHÍNH SÁCH HỖ TRỢ PHẪU THUẬT TIM CHO TRẺ EM BỊ BỆNH TIM BẨM SINH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Trẻ em ngày 05 tháng 4 năm 2016;</w:t>
      </w:r>
    </w:p>
    <w:p>
      <w:r>
        <w:t>Căn cứ Luật Cư trú ngày 13 tháng 11 năm 2020;</w:t>
      </w:r>
    </w:p>
    <w:p>
      <w:r>
        <w:t>Căn cứ Luật Khám bệnh, chữa bệnh ngày 09 tháng 01 năm 2023;</w:t>
      </w:r>
    </w:p>
    <w:p>
      <w:r>
        <w:t>Căn cứ Quyết định số 55a/2013/QĐ-TTg ngày 04 tháng 10 năm 2013 của Thủ tướng Chính phủ về chính sách hỗ trợ phẫu thuật tim cho trẻ em bị bệnh tim bẩm sinh;</w:t>
      </w:r>
    </w:p>
    <w:p>
      <w:r>
        <w:t>Theo đề nghị của Sở Lao động - Thương binh và Xã hội tại Tờ trình số 4098/TTr-SLĐTBXH ngày 28 tháng 12 năm 2023.</w:t>
      </w:r>
    </w:p>
    <w:p>
      <w:r>
        <w:t>QUYẾT ĐỊNH:</w:t>
      </w:r>
    </w:p>
    <w:p>
      <w:r>
        <w:t>Điều 1. Sửa đổi, bổ sung, thay thế một số cụm từ của Quy định ban hành kèm theo Quyết định số 74/2014/QĐ-UBND ngày 17 tháng 12 năm 2014 của Ủy ban nhân dân tỉnh về việc ban hành quy định chính sách hỗ trợ phẫu thuật tim cho trẻ em bị bệnh tim bẩm sinh trên địa bàn tỉnh Thừa Thiên Huế</w:t>
      </w:r>
    </w:p>
    <w:p>
      <w:r>
        <w:t>1. Sửa đổi, bổ sung gạch ngang đầu dòng thứ ba, khoản 1 Điều 5, như sau:</w:t>
      </w:r>
    </w:p>
    <w:p>
      <w:r>
        <w:t>“Bản sao hoặc xuất trình một trong các giấy tờ có giá trị chứng minh thông tin về đăng ký thường trú: Thẻ Căn cước công dân, Giấy xác nhận thông tin về cư trú; Giấy thông báo số định danh cá nhân và thông tin công dân trong Cơ sở dữ liệu quốc gia về dân cư đối với trường hợp không khai thác được thông tin thường trú theo các phương thức quy định tại khoản 2 Điều 14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2. Bỏ cụm từ  “có hộ khẩu”  tại khoản 2 Điều 2 và gạch ngang đầu dòng thứ nhất, khoản 2 Điều 5 . ”.</w:t>
      </w:r>
    </w:p>
    <w:p>
      <w:r>
        <w:t>Điều 2 .  Điều khoản thi hành</w:t>
      </w:r>
    </w:p>
    <w:p>
      <w:r>
        <w:t>Quyết định này có hiệu lực kể từ ngày 13 tháng 5 năm 2024.</w:t>
      </w:r>
    </w:p>
    <w:p>
      <w:r>
        <w:t>Điều 3. Trách nhiệm tổ chức thực hiện</w:t>
      </w:r>
    </w:p>
    <w:p>
      <w:r>
        <w:t>Chánh Văn phòng Ủy ban nhân dân tỉnh, Giám đốc Sở Lao động - Thương binh và Xã hội, Công an tỉnh, Sở Y tế, Sở Tài chính, Bảo hiểm Xã hội tỉnh, Kho bạc Nhà nước tỉnh; Chủ tịch Ủy ban nhân dân thành phố Huế, các thị xã và các huyện; Thủ trưởng các cơ quan, đơn vị và cá nhân có liên quan chịu trách nhiệm thi hành Quyết định này./.</w:t>
      </w:r>
    </w:p>
    <w:p>
      <w:r>
        <w:t>Nơi nhận:</w:t>
      </w:r>
    </w:p>
    <w:p>
      <w:r>
        <w:t>- Như Điều 3;</w:t>
      </w:r>
    </w:p>
    <w:p>
      <w:r>
        <w:t>- Bộ Lao động - Thương binh và Xã hội;</w:t>
      </w:r>
    </w:p>
    <w:p>
      <w:r>
        <w:t>- Bộ Tài chính;</w:t>
      </w:r>
    </w:p>
    <w:p>
      <w:r>
        <w:t>- Cục Kiểm tra văn bản quy phạm pháp luật-Bộ Tư pháp;</w:t>
      </w:r>
    </w:p>
    <w:p>
      <w:r>
        <w:t>- Hội đồng nhân dân tỉnh;</w:t>
      </w:r>
    </w:p>
    <w:p>
      <w:r>
        <w:t>- CT, các PCT UBND tỉnh;</w:t>
      </w:r>
    </w:p>
    <w:p>
      <w:r>
        <w:t>- UBMTTQVN tỉnh;</w:t>
      </w:r>
    </w:p>
    <w:p>
      <w:r>
        <w:t>- Sở Tư pháp;</w:t>
      </w:r>
    </w:p>
    <w:p>
      <w:r>
        <w:t>- Cổng Thông tin điện tử tỉnh;</w:t>
      </w:r>
    </w:p>
    <w:p>
      <w:r>
        <w:t>- Công báo tỉnh;</w:t>
      </w:r>
    </w:p>
    <w:p>
      <w:r>
        <w:t>- VP: CVP, các PCVP;</w:t>
      </w:r>
    </w:p>
    <w:p>
      <w:r>
        <w:t>- Lưu: VT, TC,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