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giá tính thuế tài nguyên đối với một số loại khoáng sản quy định tại Phụ lục II kèm theo Quyết định 49/2022/QĐ-UBND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20/2023/QĐ-UBND</w:t>
      </w:r>
    </w:p>
    <w:p>
      <w:r>
        <w:t>Lào Cai, ngày 20 tháng 07 năm 2023</w:t>
      </w:r>
    </w:p>
    <w:p>
      <w:r>
        <w:t>QUYẾT ĐỊNH</w:t>
      </w:r>
    </w:p>
    <w:p>
      <w:r>
        <w:t>SỬA ĐỔI, BỔ SUNG GIÁ TÍNH THUẾ TÀI NGUYÊN ĐỐI VỚI MỘT SỐ LOẠI KHOÁNG SẢN QUY ĐỊNH TẠI PHỤ LỤC II BAN HÀNH KÈM THEO QUYẾT ĐỊNH SỐ 49/2022/QĐ-UBND NGÀY 20/12/2022 CỦA UBND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Thuế Tài nguyên ngày 25/11/2009;</w:t>
      </w:r>
    </w:p>
    <w:p>
      <w:r>
        <w:t>Căn cứ Luật Khoáng sản ngày 17/11/2010;</w:t>
      </w:r>
    </w:p>
    <w:p>
      <w:r>
        <w:t>Căn cứ Luật Giá ngày 20/6/2012;</w:t>
      </w:r>
    </w:p>
    <w:p>
      <w:r>
        <w:t>Căn cứ Nghị định số 50/2010/NĐ-CP ngày 14/5/2010 của Chính phủ quy định chi tiết và hướng dẫn thi hành một số điều của Luật Thuế Tài nguyên;</w:t>
      </w:r>
    </w:p>
    <w:p>
      <w: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Thông tư số 152/2015/TT-BTC ngày 02/10/2015 của Bộ trưởng Bộ Tài chính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Theo đề nghị của Giám đốc Sở Tài chính tỉnh Lào Cai tại Tờ trình số 202/TTr- STC ngày 15/6/2023.</w:t>
      </w:r>
    </w:p>
    <w:p>
      <w:r>
        <w:t>QUYẾT ĐỊNH:</w:t>
      </w:r>
    </w:p>
    <w:p>
      <w:r>
        <w:t>Điều 1. Sửa đổi, bổ sung giá tính thuế tài nguyên đối với một số loại khoáng sản quy định tại Phụ lục II ban hành kèm theo Quyết định số   49/2022/QĐ-UBND ngày 20/12/2022 của Ủy ban nhân dân tỉnh Lào Cai ban hành Bảng giá tính thuế tài nguyên trên địa bàn tỉnh Lào Cai</w:t>
      </w:r>
    </w:p>
    <w:p>
      <w:r>
        <w:t>Chi tiết tại Phụ lục ban hành kèm theo Quyết định này</w:t>
      </w:r>
    </w:p>
    <w:p>
      <w:r>
        <w:t>Điều 2. Tổ chức thực hiện</w:t>
      </w:r>
    </w:p>
    <w:p>
      <w:r>
        <w:t>Chánh Văn phòng Ủy ban nhân dân tỉnh; Giám đốc các Sở: Tài chính, Kế hoạch và Đầu tư, Tài nguyên và Môi trường, Nông nghiệp và Phát triển nông thôn; Công Thương; Giám đốc Kho bạc Nhà nước tỉnh; Cục trưởng Cục Thuế tỉnh; Chủ tịch Ủy ban nhân dân các huyện, thị xã, thành phố; các tổ chức, doanh nghiệp và cá nhân có hoạt động khai thác tài nguyên thuộc đối tượng nộp thuế tài nguyên và các đơn vị có liên quan chịu trách nhiệm thi hành Quyết định này.</w:t>
      </w:r>
    </w:p>
    <w:p>
      <w:r>
        <w:t>Điều 3. Điều khoản thi hành</w:t>
      </w:r>
    </w:p>
    <w:p>
      <w:r>
        <w:t>Quyết định này có hiệu lực kể từ ngày 01 tháng 8 năm 2023./.</w:t>
      </w:r>
    </w:p>
    <w:p>
      <w:r>
        <w:t>Nơi nhận:</w:t>
      </w:r>
    </w:p>
    <w:p>
      <w:r>
        <w:t>- Chính phủ;</w:t>
      </w:r>
    </w:p>
    <w:p>
      <w:r>
        <w:t>- Bộ Tài chính;</w:t>
      </w:r>
    </w:p>
    <w:p>
      <w:r>
        <w:t>- Bộ Tài nguyên và Môi trường;</w:t>
      </w:r>
    </w:p>
    <w:p>
      <w:r>
        <w:t>- Bộ Nông nghiệp và Phát triển nông thôn;</w:t>
      </w:r>
    </w:p>
    <w:p>
      <w:r>
        <w:t>- Tổng cục Thuế;</w:t>
      </w:r>
    </w:p>
    <w:p>
      <w:r>
        <w:t>- Cục Kiểm tra văn bản QPPL - Bộ Tư pháp;</w:t>
      </w:r>
    </w:p>
    <w:p>
      <w:r>
        <w:t>- TT: TU, HĐND, UBND tỉnh;</w:t>
      </w:r>
    </w:p>
    <w:p>
      <w:r>
        <w:t>- Như Điều 2 QĐ;</w:t>
      </w:r>
    </w:p>
    <w:p>
      <w:r>
        <w:t>- Sở Tư pháp;</w:t>
      </w:r>
    </w:p>
    <w:p>
      <w:r>
        <w:t>- Công báo Lào Cai;</w:t>
      </w:r>
    </w:p>
    <w:p>
      <w:r>
        <w:t>- Báo Lào Cai;</w:t>
      </w:r>
    </w:p>
    <w:p>
      <w:r>
        <w:t>- Đài phát thanh truyền hình tỉnh;</w:t>
      </w:r>
    </w:p>
    <w:p>
      <w:r>
        <w:t>- Lãnh đạo Văn phòng;</w:t>
      </w:r>
    </w:p>
    <w:p>
      <w:r>
        <w:t>- Cổng TTĐT tỉnh;</w:t>
      </w:r>
    </w:p>
    <w:p>
      <w:r>
        <w:t>- Lưu: VT, TH1, KT1,3.</w:t>
      </w:r>
    </w:p>
    <w:p>
      <w:r>
        <w:t>TM. ỦY BAN NHÂN DÂN</w:t>
      </w:r>
    </w:p>
    <w:p>
      <w:r>
        <w:t>KT. CHỦ TỊCH</w:t>
      </w:r>
    </w:p>
    <w:p>
      <w:r>
        <w:t>PHÓ CHỦ TỊCH</w:t>
      </w:r>
    </w:p>
    <w:p>
      <w:r>
        <w:t>Hoàng Quốc Khánh</w:t>
      </w:r>
    </w:p>
    <w:p>
      <w:r>
        <w:t>PHỤ LỤC</w:t>
      </w:r>
    </w:p>
    <w:p>
      <w:r>
        <w:t>SỬA ĐỔI, BỔ SUNG GIÁ TÍNH THUẾ TÀI NGUYÊN ĐỐI VỚI MỘT SỐ LOẠI KHOÁNG SẢN QUY ĐỊNH TẠI PHỤ LỤC II BAN HÀNH KÈM THEO QUYẾT ĐỊNH SỐ 49/2022/QĐ-UBND NGÀY 20/12/2022 CỦA ỦY BAN NHÂN DÂN TỈNH LÀO CAI</w:t>
      </w:r>
    </w:p>
    <w:p>
      <w:r>
        <w:t>(Kèm theo Quyết định số    /2023/QĐ-UBND ngày    tháng    năm 2023 của UBND tỉnh Lào Cai)</w:t>
      </w:r>
    </w:p>
    <w:p>
      <w:r>
        <w:t>ĐVT: Việt Nam đồng</w:t>
      </w:r>
    </w:p>
    <w:p>
      <w:r>
        <w:t>Mã nhóm, loại tài nguyên</w:t>
      </w:r>
    </w:p>
    <w:p>
      <w:r>
        <w:t>Tên nhóm, loại tài nguyên/Sản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II</w:t>
      </w:r>
    </w:p>
    <w:p>
      <w:r>
        <w:t>Khoáng sản không kim loại</w:t>
      </w:r>
    </w:p>
    <w:p>
      <w:r>
        <w:t>II2</w:t>
      </w:r>
    </w:p>
    <w:p>
      <w:r>
        <w:t>Đá, sỏi</w:t>
      </w:r>
    </w:p>
    <w:p>
      <w:r>
        <w:t>II201</w:t>
      </w:r>
    </w:p>
    <w:p>
      <w:r>
        <w:t>Sỏi</w:t>
      </w:r>
    </w:p>
    <w:p>
      <w:r>
        <w:t>II20102</w:t>
      </w:r>
    </w:p>
    <w:p>
      <w:r>
        <w:t>Các loại cuội, sỏi, sạn khác</w:t>
      </w:r>
    </w:p>
    <w:p>
      <w:r>
        <w:t>m3</w:t>
      </w:r>
    </w:p>
    <w:p>
      <w:r>
        <w:t>159,000</w:t>
      </w:r>
    </w:p>
    <w:p>
      <w:r>
        <w:t>Sửa đổi</w:t>
      </w:r>
    </w:p>
    <w:p>
      <w:r>
        <w:t>II202</w:t>
      </w:r>
    </w:p>
    <w:p>
      <w:r>
        <w:t>Đá</w:t>
      </w:r>
    </w:p>
    <w:p>
      <w:r>
        <w:t>II20203</w:t>
      </w:r>
    </w:p>
    <w:p>
      <w:r>
        <w:t>Đá làm vật liệu xây dựng thông thường</w:t>
      </w:r>
    </w:p>
    <w:p>
      <w:r>
        <w:t>II2020301</w:t>
      </w:r>
    </w:p>
    <w:p>
      <w:r>
        <w:t>Đá hỗn hợp sau nổ mìn, đá xô bồ (khoáng sản khai thác)</w:t>
      </w:r>
    </w:p>
    <w:p>
      <w:r>
        <w:t>m3</w:t>
      </w:r>
    </w:p>
    <w:p>
      <w:r>
        <w:t>96,000</w:t>
      </w:r>
    </w:p>
    <w:p>
      <w:r>
        <w:t>Sửa đổi</w:t>
      </w:r>
    </w:p>
    <w:p>
      <w:r>
        <w:t>II2020302</w:t>
      </w:r>
    </w:p>
    <w:p>
      <w:r>
        <w:t>Đá hộc</w:t>
      </w:r>
    </w:p>
    <w:p>
      <w:r>
        <w:t>m3</w:t>
      </w:r>
    </w:p>
    <w:p>
      <w:r>
        <w:t>150,000</w:t>
      </w:r>
    </w:p>
    <w:p>
      <w:r>
        <w:t>Sửa đổi</w:t>
      </w:r>
    </w:p>
    <w:p>
      <w:r>
        <w:t>II2020303</w:t>
      </w:r>
    </w:p>
    <w:p>
      <w:r>
        <w:t>Đá cấp phối</w:t>
      </w:r>
    </w:p>
    <w:p>
      <w:r>
        <w:t>m3</w:t>
      </w:r>
    </w:p>
    <w:p>
      <w:r>
        <w:t>155,000</w:t>
      </w:r>
    </w:p>
    <w:p>
      <w:r>
        <w:t>Sửa đổi</w:t>
      </w:r>
    </w:p>
    <w:p>
      <w:r>
        <w:t>II2020304</w:t>
      </w:r>
    </w:p>
    <w:p>
      <w:r>
        <w:t>Đá dăm các loại</w:t>
      </w:r>
    </w:p>
    <w:p>
      <w:r>
        <w:t>m3</w:t>
      </w:r>
    </w:p>
    <w:p>
      <w:r>
        <w:t>190,000</w:t>
      </w:r>
    </w:p>
    <w:p>
      <w:r>
        <w:t>Sửa đổi</w:t>
      </w:r>
    </w:p>
    <w:p>
      <w:r>
        <w:t>II5</w:t>
      </w:r>
    </w:p>
    <w:p>
      <w:r>
        <w:t>Cát</w:t>
      </w:r>
    </w:p>
    <w:p>
      <w:r>
        <w:t>II502</w:t>
      </w:r>
    </w:p>
    <w:p>
      <w:r>
        <w:t>Cát xây dựng</w:t>
      </w:r>
    </w:p>
    <w:p>
      <w:r>
        <w:t>II50201</w:t>
      </w:r>
    </w:p>
    <w:p>
      <w:r>
        <w:t>Cát đen dùng trong xây dựng</w:t>
      </w:r>
    </w:p>
    <w:p>
      <w:r>
        <w:t>m3</w:t>
      </w:r>
    </w:p>
    <w:p>
      <w:r>
        <w:t>179,000</w:t>
      </w:r>
    </w:p>
    <w:p>
      <w:r>
        <w:t>Sửa đổi</w:t>
      </w:r>
    </w:p>
    <w:p>
      <w:r>
        <w:t>II50202</w:t>
      </w:r>
    </w:p>
    <w:p>
      <w:r>
        <w:t>Cát vàng dùng trong xây dựng</w:t>
      </w:r>
    </w:p>
    <w:p>
      <w:r>
        <w:t>m3</w:t>
      </w:r>
    </w:p>
    <w:p>
      <w:r>
        <w:t>190,000</w:t>
      </w:r>
    </w:p>
    <w:p>
      <w:r>
        <w:t>Sửa đổi</w:t>
      </w:r>
    </w:p>
    <w:p>
      <w:r>
        <w:t>II10</w:t>
      </w:r>
    </w:p>
    <w:p>
      <w:r>
        <w:t>Dolomite, quartzite</w:t>
      </w:r>
    </w:p>
    <w:p>
      <w:r>
        <w:t>II1001</w:t>
      </w:r>
    </w:p>
    <w:p>
      <w:r>
        <w:t>II100101</w:t>
      </w:r>
    </w:p>
    <w:p>
      <w:r>
        <w:t>Đá Dolomite sau khai thác chưa phân loại màu sắc, chất lượng</w:t>
      </w:r>
    </w:p>
    <w:p>
      <w:r>
        <w:t>m3</w:t>
      </w:r>
    </w:p>
    <w:p>
      <w:r>
        <w:t>450,000</w:t>
      </w:r>
    </w:p>
    <w:p>
      <w:r>
        <w:t>Bổ sung</w:t>
      </w:r>
    </w:p>
    <w:p>
      <w:r>
        <w:t>II11</w:t>
      </w:r>
    </w:p>
    <w:p>
      <w:r>
        <w:t>Cao lanh (Kaolin/đất sét trắng/đất sét trầm tích; Quặng Fenspat làm nguyên liệu gốm sứ)</w:t>
      </w:r>
    </w:p>
    <w:p>
      <w:r>
        <w:t>II1102</w:t>
      </w:r>
    </w:p>
    <w:p>
      <w:r>
        <w:t>Cao lanh đã rây</w:t>
      </w:r>
    </w:p>
    <w:p>
      <w:r>
        <w:t>tấn</w:t>
      </w:r>
    </w:p>
    <w:p>
      <w:r>
        <w:t>605,000</w:t>
      </w:r>
    </w:p>
    <w:p>
      <w:r>
        <w:t>Sửa đổi</w:t>
      </w:r>
    </w:p>
    <w:p>
      <w:r>
        <w:t>II1103</w:t>
      </w:r>
    </w:p>
    <w:p>
      <w:r>
        <w:t>Quặng Fenspat làm nguyên liệu gốm sứ (khoáng sản khai thác)</w:t>
      </w:r>
    </w:p>
    <w:p>
      <w:r>
        <w:t>II110302</w:t>
      </w:r>
    </w:p>
    <w:p>
      <w:r>
        <w:t>Quặng Fenspat làm nguyên liệu gốm sứ (khoáng sản khai thác)tại các khu vực còn lại khác</w:t>
      </w:r>
    </w:p>
    <w:p>
      <w:r>
        <w:t>tấn</w:t>
      </w:r>
    </w:p>
    <w:p>
      <w:r>
        <w:t>160,000</w:t>
      </w:r>
    </w:p>
    <w:p>
      <w:r>
        <w:t>Sửa đổi</w:t>
      </w:r>
    </w:p>
    <w:p>
      <w:r>
        <w:t>II12</w:t>
      </w:r>
    </w:p>
    <w:p>
      <w:r>
        <w:t>Mica, thạch anh kỹ thuật</w:t>
      </w:r>
    </w:p>
    <w:p>
      <w:r>
        <w:t>II1201</w:t>
      </w:r>
    </w:p>
    <w:p>
      <w:r>
        <w:t>Mi ca</w:t>
      </w:r>
    </w:p>
    <w:p>
      <w:r>
        <w:t>II120101</w:t>
      </w:r>
    </w:p>
    <w:p>
      <w:r>
        <w:t>Mi ca</w:t>
      </w:r>
    </w:p>
    <w:p>
      <w:r>
        <w:t>tấn</w:t>
      </w:r>
    </w:p>
    <w:p>
      <w:r>
        <w:t>1,600,000</w:t>
      </w:r>
    </w:p>
    <w:p>
      <w:r>
        <w:t>Bổ sung</w:t>
      </w:r>
    </w:p>
    <w:p>
      <w:r>
        <w:t>II24</w:t>
      </w:r>
    </w:p>
    <w:p>
      <w:r>
        <w:t>Khoáng sản không kim loại khác</w:t>
      </w:r>
    </w:p>
    <w:p>
      <w:r>
        <w:t>II2404</w:t>
      </w:r>
    </w:p>
    <w:p>
      <w:r>
        <w:t>Graphit</w:t>
      </w:r>
    </w:p>
    <w:p>
      <w:r>
        <w:t>II240401</w:t>
      </w:r>
    </w:p>
    <w:p>
      <w:r>
        <w:t>Quặng Graphit khai thác</w:t>
      </w:r>
    </w:p>
    <w:p>
      <w:r>
        <w:t>tấn</w:t>
      </w:r>
    </w:p>
    <w:p>
      <w:r>
        <w:t>720,000</w:t>
      </w:r>
    </w:p>
    <w:p>
      <w:r>
        <w:t>Bổ sung</w:t>
      </w:r>
    </w:p>
    <w:p>
      <w:r>
        <w:t>II240402</w:t>
      </w:r>
    </w:p>
    <w:p>
      <w:r>
        <w:t>Tinh quặng Graphit</w:t>
      </w:r>
    </w:p>
    <w:p>
      <w:r>
        <w:t>tấn</w:t>
      </w:r>
    </w:p>
    <w:p>
      <w:r>
        <w:t>8,000,000</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