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2025 phê duyệt Quy trình nội bộ giải quyết thủ tục hành chính lĩnh vực Công Thương thuộc thẩm quyền giải quyết của Ủy ban nhân tỉnh ủy quyền cho Giám đốc Sở Công Thương thực hiện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1965/QĐ-UBND</w:t>
      </w:r>
    </w:p>
    <w:p>
      <w:r>
        <w:t>Lâm Đồng, ngày  04  tháng  11  năm 202 5</w:t>
      </w:r>
    </w:p>
    <w:p>
      <w:r>
        <w:t>QUYẾT ĐỊNH</w:t>
      </w:r>
    </w:p>
    <w:p>
      <w:r>
        <w:t>PHÊ DUYỆT QUY TRÌNH NỘI BỘ GIẢI QUYẾT THỦ TỤC HÀNH CHÍNH TRONG LĨNH VỰC CÔNG THƯƠNG THUỘC THẨM QUYỀN GIẢI QUYẾT CỦA ỦY BAN NHÂN TỈNH ỦY QUYỀN CHO GIÁM ĐỐC SỞ CÔNG THƯƠNG THỰC HIỆN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số 03/2025/TT-VPCP ngày 15 tháng 9 năm 2023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1395/QĐ-UBND ngày 26 tháng 6 năm 2025 của Chủ tịch Ủy ban nhân dân tỉnh Lâm Đồng về việc công bố Danh mục thủ tục hành chính mới ban hành, thủ tục hành chính bị bãi bỏ trong lĩnh vực công thương thuộc thẩm quyền giải quyết của cấp tỉnh, cấp xã trên địa bàn tỉnh Lâm Đồng;</w:t>
      </w:r>
    </w:p>
    <w:p>
      <w:r>
        <w:t>Căn cứ Quyết định số 1441/QĐ-UBND ngày 27 tháng 6 năm 2025 của Chủ tịch Ủy ban nhân dân tỉnh Lâm Đồng về việc công bố Danh mục thủ tục hành chính mới ban hành trong lĩnh vực công thương thuộc thẩm quyền giải quyết của cấp tỉnh, cấp xã trên địa bàn tỉnh Lâm Đồng;</w:t>
      </w:r>
    </w:p>
    <w:p>
      <w:r>
        <w:t>Căn cứ Quyết định số 447/QĐ-UBND ngày 24 tháng 7 năm 2025 của Chủ tịch Ủy ban nhân dân tỉnh Lâm Đồng về việc công bố Danh mục thủ tục hành chính mới ban hành trong lĩnh vực xuất nhập khẩu thuộc thẩm quyền giải quyết của cấp tỉnh trên địa bàn tỉnh Lâm Đồng;</w:t>
      </w:r>
    </w:p>
    <w:p>
      <w:r>
        <w:t>Căn cứ Quyết định số 1553/QĐ-UBND ngày 04 tháng 10 năm 2025 của Ủy ban nhân dân tỉnh về việc ủy quyền cho Giám đốc Sở Công Thương thực hiện một số nhiệm vụ, quyền hạn của Ủy ban nhân dân tỉnh trong lĩnh vực công nghiệp vờ thương mại trên địa bàn tỉnh Lâm Đồng;</w:t>
      </w:r>
    </w:p>
    <w:p>
      <w:r>
        <w:t>Theo đề nghị của Giám đốc Sở Công Thương tại Tờ trình số 63/TTr-SCT ngày 29 tháng 10 năm 2025.</w:t>
      </w:r>
    </w:p>
    <w:p>
      <w:r>
        <w:t>QUYẾT ĐỊNH:</w:t>
      </w:r>
    </w:p>
    <w:p>
      <w:r>
        <w:t>Điều 1.    Phê duyệt kèm theo Quyết định này Quy trình nội bộ giải quyết thủ tục hành chính trong lĩnh vực công thương thuộc thẩm quyền giải quyết của Ủy ban nhân dân tỉnh ủy quyền cho Giám đốc Sở Công Thương thực hiện trên địa bàn tỉnh Lâm Đồng  (chi tiết tại Phụ lục kèm theo).</w:t>
      </w:r>
    </w:p>
    <w:p>
      <w:r>
        <w:t>Điều 2.    Quyết định này có hiệu lực thi hành kể từ ngày ký.</w:t>
      </w:r>
    </w:p>
    <w:p>
      <w:r>
        <w:t>Điều 3.    Chánh Văn phòng Ủy ban nhân dân tỉnh; Giám đốc Sở Công Thương; Giám đốc/Thủ trưởng các sở, ban, ngành thuộc tỉnh; Chủ tịch Ủy ban nhân dân các xã, phường, đặc khu trên địa bàn tỉnh và các tổ chức, cá nhân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Trung tâm thông tin;</w:t>
      </w:r>
    </w:p>
    <w:p>
      <w:r>
        <w:t>- VNPT tỉnh Lâm Đồng;</w:t>
      </w:r>
    </w:p>
    <w:p>
      <w:r>
        <w:t>- Lưu: VT, TTPVHCC(Nga).</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