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1942/QĐ-UBND năm 2025 công bố bãi bỏ Quyết định 3779/QĐ-UBND quy định phối hợp thực hiện liên thông các thủ tục đăng ký khai tử, xóa đăng ký thường trú, hưởng chế độ tử tuất/hỗ trợ chi phí mai táng/hưởng mai táng phí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1942/QĐ-UBND</w:t>
      </w:r>
    </w:p>
    <w:p>
      <w:r>
        <w:t>Đồng Nai, ngày 29 tháng 10 năm 2025</w:t>
      </w:r>
    </w:p>
    <w:p>
      <w:r>
        <w:t>QUYẾT ĐỊNH</w:t>
      </w:r>
    </w:p>
    <w:p>
      <w:r>
        <w:t>CÔNG BỐ BÃI BỎ QUYẾT ĐỊNH SỐ 3779/QĐ-UBND NGÀY 20/11/2019 CỦA UBND TỈNH VỀ VIỆC CÔNG BỐ QUY ĐỊNH PHỐI HỢP THỰC HIỆN LIÊN THÔNG CÁC THỦ TỤC ĐĂNG KÝ KHAI TỬ, XÓA ĐĂNG KÝ THƯỜNG TRÚ, HƯỞNG CHẾ ĐỘ TỬ TUẤT/HỖ TRỢ CHI PHÍ MAI TÁNG/HƯỞNG MAI TÁNG PHÍ TRÊN ĐỊA BÀN TỈNH ĐỒNG NAI</w:t>
      </w:r>
    </w:p>
    <w:p>
      <w:r>
        <w:t>CHỦ TỊCH ỦY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 CP ngày 07 tháng 8 năm 2017 của Chính phủ về sửa đổi, bổ sung một số điều của các Nghị định liên quan đến kiểm soát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 tháng 10 năm 2017 của Bộ trưởng, Chủ nhiệm Văn phòng Chính phủ về việc hướng dẫn nghiệp vụ kiểm soát thủ tục hành chính;</w:t>
      </w:r>
    </w:p>
    <w:p>
      <w:r>
        <w:t>Căn cứ Quyết định số 1829/QĐ-UBND ngày 17/6/2024 của Chủ tịch Ủy ban nhân dân tỉnh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Đồng Nai;</w:t>
      </w:r>
    </w:p>
    <w:p>
      <w:r>
        <w:t>Theo đề nghị của Chánh Văn phòng Ủy ban nhân dân tỉnh Đồng Nai..</w:t>
      </w:r>
    </w:p>
    <w:p>
      <w:r>
        <w:t>QUYẾT ĐỊNH:</w:t>
      </w:r>
    </w:p>
    <w:p>
      <w:r>
        <w:t>Điều 1.  Công bố bãi bỏ Quyết định số 3779/QĐ-UBND ngày 20/11/2019 của Ủy ban nhân dân tỉnh về việc công bố quy định phối hợp thực hiện liên thông các thủ tục Đăng ký khai tử, xóa đăng ký thường trú, hưởng chế độ tử tuất/hỗ trợ chi phí mai táng/hưởng mai táng phí trên địa bàn tỉnh Đồng Nai.</w:t>
      </w:r>
    </w:p>
    <w:p>
      <w:r>
        <w:t>Lý do: Chủ tịch Ủy ban nhân tỉnh đã công bố Quyết định số 1829/QĐ- UBND ngày 17/6/2024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thực hiện trên địa bàn tỉnh Đồng Nai.</w:t>
      </w:r>
    </w:p>
    <w:p>
      <w:r>
        <w:t>Điều 2.  Quyết định này có hiệu lực thi hành kể từ ngày ký.</w:t>
      </w:r>
    </w:p>
    <w:p>
      <w:r>
        <w:t>Điều 3.  Chánh Văn phòng Ủy ban nhân dân tỉnh; Giám đốc các sở, ban, ngành tỉnh; Giám đốc Trung tâm Phục vụ hành chính công tỉnh; Chủ tịch UBND các xã, phường và các tổ chức, cá nhân có liên quan chịu trách nhiệm thi hành Quyết định này./.</w:t>
      </w:r>
    </w:p>
    <w:p>
      <w:r>
        <w:t>Nơi nhận:</w:t>
      </w:r>
    </w:p>
    <w:p>
      <w:r>
        <w:t>- Như Điều 3;</w:t>
      </w:r>
    </w:p>
    <w:p>
      <w:r>
        <w:t>- Chủ tịch, các Phó Chủ tịch UBND tỉnh;</w:t>
      </w:r>
    </w:p>
    <w:p>
      <w:r>
        <w:t>- Chánh VP, các Phó CVP UBND tỉnh;</w:t>
      </w:r>
    </w:p>
    <w:p>
      <w:r>
        <w:t>- Lưu: VT, HCC.</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