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19/2024/QĐ-UBND bãi bỏ Quyết định 02/2009/QĐ-UBND Quy chế về trình tự, thủ tục xét cho phép sử dụng thẻ đi lại của doanh nhân APEC thuộc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Số:19/2024/QĐ-UBND</w:t>
      </w:r>
    </w:p>
    <w:p>
      <w:r>
        <w:t>Ninh Bình, ngày 19 tháng 02 năm 2024</w:t>
      </w:r>
    </w:p>
    <w:p>
      <w:r>
        <w:t>QUYẾT ĐỊNH</w:t>
      </w:r>
    </w:p>
    <w:p>
      <w:r>
        <w:t>BÃI BỎ QUYẾT ĐỊNH SỐ 02/2009/QĐ-UBND NGÀY 07 THÁNG 01 NĂM 2009 CỦA ỦY BAN NHÂN DÂN TỈNH BAN HÀNH QUY CHẾ VỀ TRÌNH TỰ, THỦ TỤC XÉT CHO PHÉP SỬ DỤNG THẺ ĐI LẠI CỦA DOANH NHÂN APEC THUỘC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Quyết định số 09/2023/QĐ-TTg ngày 12 tháng 4 năm 2023 của Thủ tướng Chính phủ quy định về trình tự, thủ tục, thẩm quyền, cấp và quản lý thẻ đi lại doanh nhân APEC;</w:t>
      </w:r>
    </w:p>
    <w:p>
      <w:r>
        <w:t>Theo đề nghị của Giám đốc Công an tỉnh tại Tờ trình số 294/TTr-CAT- QLXNC ngày 07 tháng 02 năm 2024.</w:t>
      </w:r>
    </w:p>
    <w:p>
      <w:r>
        <w:t>QUYẾT ĐỊNH:</w:t>
      </w:r>
    </w:p>
    <w:p>
      <w:r>
        <w:t>Điều 1. Nội dung bãi bỏ</w:t>
      </w:r>
    </w:p>
    <w:p>
      <w:r>
        <w:t>Bãi bỏ Quyết định số 02/2009/QĐ-UBND ngày 07 tháng 01 năm 2009 của Ủy ban nhân dân tỉnh Ninh Bình ban hành Quy chế về trình tự, thủ tục xét cho phép sử dụng thẻ đi lại của doanh nhân APEC thuộc tỉnh Ninh Bình.</w:t>
      </w:r>
    </w:p>
    <w:p>
      <w:r>
        <w:t>Điều 2. Hiệu lực thi hành</w:t>
      </w:r>
    </w:p>
    <w:p>
      <w:r>
        <w:t>Quyết định này có hiệu lực kể từ ngày 01 tháng 3 năm 2024.</w:t>
      </w:r>
    </w:p>
    <w:p>
      <w:r>
        <w:t>Điều 3. Tổ chức thực hiện</w:t>
      </w:r>
    </w:p>
    <w:p>
      <w:r>
        <w:t>Chánh Văn phòng Uỷ ban nhân dân tỉnh; Giám đốc Công an tỉnh; Cục trưởng Cục thuế tỉnh; Cục trưởng Cục Hải quan Hà Nam Ninh; Giám đốc Bảo hiểm xã hội tỉnh; Giám đốc các sở; thủ trưởng các ban, ngành của tỉnh, cơ quan, đơn vị có liên quan chịu trách nhiệm thi hành Quyết định này./.</w:t>
      </w:r>
    </w:p>
    <w:p>
      <w:r>
        <w:t>Nơi nhận:</w:t>
      </w:r>
    </w:p>
    <w:p>
      <w:r>
        <w:t>-    Như Điều 3;</w:t>
      </w:r>
    </w:p>
    <w:p>
      <w:r>
        <w:t>- Văn phòng Chính phủ;</w:t>
      </w:r>
    </w:p>
    <w:p>
      <w:r>
        <w:t>- Bộ Công an;</w:t>
      </w:r>
    </w:p>
    <w:p>
      <w:r>
        <w:t>- Cục Kiểm tra VBQPPL, Bộ Tư pháp;</w:t>
      </w:r>
    </w:p>
    <w:p>
      <w:r>
        <w:t>- Thường trực Tỉnh ủy;</w:t>
      </w:r>
    </w:p>
    <w:p>
      <w:r>
        <w:t>- Thường trực HĐND tỉnh;</w:t>
      </w:r>
    </w:p>
    <w:p>
      <w:r>
        <w:t>- Lãnh đạo UBND tỉnh;</w:t>
      </w:r>
    </w:p>
    <w:p>
      <w:r>
        <w:t>- Lãnh đạo VPUBND tỉnh;</w:t>
      </w:r>
    </w:p>
    <w:p>
      <w:r>
        <w:t>- Báo Ninh Bình; Đài PTTH tỉnh;</w:t>
      </w:r>
    </w:p>
    <w:p>
      <w:r>
        <w:t>- Công báo tỉnh; Cổng Thông tin điện tử tỉnh;</w:t>
      </w:r>
    </w:p>
    <w:p>
      <w:r>
        <w:t>- Lưu: VT, VP9.</w:t>
      </w:r>
    </w:p>
    <w:p>
      <w:r>
        <w:t>Dz_VP9_ABTC</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