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một phần các Quyết định của Ủy ban nhân dân Thành phố Đà Nẵng quy định về chức năng nhiệm vụ, biên chế tổ chức bộ máy đối với các Phòng công chứng thuộc Sở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19/2024/QĐ-UBND</w:t>
      </w:r>
    </w:p>
    <w:p>
      <w:r>
        <w:t>Đà Nẵng, ngày 12 tháng 6 năm 2024</w:t>
      </w:r>
    </w:p>
    <w:p>
      <w:r>
        <w:t>QUYẾT ĐỊNH</w:t>
      </w:r>
    </w:p>
    <w:p>
      <w:r>
        <w:t>BÃI BỎ MỘT PHẦN CÁC QUYẾT ĐỊNH CỦA ỦY BAN NHÂN DÂN THÀNH PHỐ ĐÀ NẴNG QUY ĐỊNH VỀ CHỨC NĂNG, NHIỆM VỤ, BIÊN CHẾ, TỔ CHỨC BỘ MÁY ĐỐI VỚI CÁC PHÒNG CÔNG CHỨNG THUỘC SỞ TƯ PHÁP</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1908/TTr-STP ngày 09 tháng 5 năm 2024.</w:t>
      </w:r>
    </w:p>
    <w:p>
      <w:r>
        <w:t>QUYẾT ĐỊNH:</w:t>
      </w:r>
    </w:p>
    <w:p>
      <w:r>
        <w:t>Điều 1.  Bãi bỏ một phần các Quyết định của Ủy ban nhân dân thành phố Đà Nẵng quy định về chức năng, nhiệm vụ, biên chế, tổ chức bộ máy đối với các Phòng Công chứng thuộc Sở Tư pháp, cụ thể:</w:t>
      </w:r>
    </w:p>
    <w:p>
      <w:r>
        <w:t>1. Bãi bỏ Điều 2, Điều 3 Quyết định số 44/2001/QĐ-UB ngày 03 tháng 4 năm 2001 của Ủy ban nhân dân thành phố Đà Nẵng về việc tổ chức lại Phòng Công chứng số 1 thành phố Đà Nẵng.</w:t>
      </w:r>
    </w:p>
    <w:p>
      <w:r>
        <w:t>2. Bãi bỏ Điều 2, Điều 3 Quyết định số 20/2002/QĐ-UB ngày 21 tháng 02 năm 2002 của Ủy ban nhân dân thành phố Đà Nẵng về việc thành lập Phòng Công chứng số 2 thành phố Đà Nẵng.</w:t>
      </w:r>
    </w:p>
    <w:p>
      <w:r>
        <w:t>3. Bãi bỏ Điều 2, Điều 3 Quyết định số 144/2005/QĐ-UBND ngày 07 tháng 10 năm 2005 của Ủy ban nhân dân thành phố Đà Nẵng về việc thành lập Phòng Công chứng số 3 thành phố Đà Nẵng.</w:t>
      </w:r>
    </w:p>
    <w:p>
      <w:r>
        <w:t>Điều 2.  Quyết định này có hiệu lực thi hành từ ngày 24 tháng 6 năm 2024.</w:t>
      </w:r>
    </w:p>
    <w:p>
      <w:r>
        <w:t>Điều 3.  Chánh Văn phòng Ủy ban nhân dân thành phố, Giám đốc Sở Nội vụ, Giám đốc Sở Tư pháp, Chủ tịch Ủy ban nhân dân các quận, huyện và Thủ trưởng các cơ quan, đơn vị có liên quan chịu trách nhiệm thi hành Quyết định này./.</w:t>
      </w:r>
    </w:p>
    <w:p>
      <w:r>
        <w:t>Nơi nhận:</w:t>
      </w:r>
    </w:p>
    <w:p>
      <w:r>
        <w:t>- Bộ Nội vụ;</w:t>
      </w:r>
    </w:p>
    <w:p>
      <w:r>
        <w:t>- Bộ Tư pháp;</w:t>
      </w:r>
    </w:p>
    <w:p>
      <w:r>
        <w:t>- Vụ Pháp chế (Bộ Nội vụ);</w:t>
      </w:r>
    </w:p>
    <w:p>
      <w:r>
        <w:t>- Cục Kiểm tra VBQPPL (Bộ Tư pháp);</w:t>
      </w:r>
    </w:p>
    <w:p>
      <w:r>
        <w:t>- Thường trực Thành ủy;</w:t>
      </w:r>
    </w:p>
    <w:p>
      <w:r>
        <w:t>- Thường trực HĐND TP;</w:t>
      </w:r>
    </w:p>
    <w:p>
      <w:r>
        <w:t>- Đoàn Đại biểu Quốc hội TP;</w:t>
      </w:r>
    </w:p>
    <w:p>
      <w:r>
        <w:t>- Chủ tịch và các Phó CT UBND TP;</w:t>
      </w:r>
    </w:p>
    <w:p>
      <w:r>
        <w:t>- UB MTTQ và các đoàn thể TP;</w:t>
      </w:r>
    </w:p>
    <w:p>
      <w:r>
        <w:t>- Các sở, ban, ngành TP;</w:t>
      </w:r>
    </w:p>
    <w:p>
      <w:r>
        <w:t>- UBND các quận, huyện;</w:t>
      </w:r>
    </w:p>
    <w:p>
      <w:r>
        <w:t>- Công báo thành phố;</w:t>
      </w:r>
    </w:p>
    <w:p>
      <w:r>
        <w:t>- Cổng thông tin điện tử thành phố;</w:t>
      </w:r>
    </w:p>
    <w:p>
      <w:r>
        <w:t>- Lưu: VT, VPUB, STP.</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