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sửa đổi Quyết định 32/2022/QĐ-UBND quy định mức khoán chi phí quản lý, xử lý tang vật, phương tiện vi phạm hành chính bị tịch thu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19/2023/QĐ-UBND</w:t>
      </w:r>
    </w:p>
    <w:p>
      <w:r>
        <w:t>Quảng Bình, ngày 31 tháng 5 năm 2023</w:t>
      </w:r>
    </w:p>
    <w:p>
      <w:r>
        <w:t>QUYẾT ĐỊNH</w:t>
      </w:r>
    </w:p>
    <w:p>
      <w:r>
        <w:t>SỬA ĐỔI, BỔ SUNG MỘT SỐ NỘI DUNG TẠI QUYẾT ĐỊNH SỐ 32/2022/QĐ-UBND NGÀY 17/8/2022 CỦA UBND TỈNH QUY ĐỊNH MỨC KHOÁN CHI PHÍ QUẢN LÝ, XỬ LÝ TANG VẬT, PHƯƠNG TIỆN VI PHẠM HÀNH CHÍNH BỊ TỊCH THU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29/2018/NĐ-CP ngày 05 tháng 3 năm 2018 của Chính phủ quy định trình tự, thủ tục xác lập quyền sở hữu toàn dân về tài sản và xử lý đối với tài sản được xác lập quyền sở hữu toàn dân;</w:t>
      </w:r>
    </w:p>
    <w:p>
      <w:r>
        <w:t>Căn cứ Thông tư số 173/2013/TT-BTC  ngày 20 tháng 11 năm 2013 của Bộ trưởng Bộ Tài chính hướng dẫn thực hiện một số nội dung về quản lý, xử lý tang vật, phương tiện vi phạm hành chính bị tạm giữ, tịch thu theo thủ tục hành chính;</w:t>
      </w:r>
    </w:p>
    <w:p>
      <w:r>
        <w:t>Theo đề nghị của Giám đốc Sở Tài chính tại Tờ trình số 1445/TTr-STC ngày 11 tháng 5 năm 2023.</w:t>
      </w:r>
    </w:p>
    <w:p>
      <w:r>
        <w:t>QUYẾT ĐỊNH:</w:t>
      </w:r>
    </w:p>
    <w:p>
      <w:r>
        <w:t>Điều 1.    Sửa đổi, bổ sung Mục II Phụ lục ban hành kèm theo  Quyết định số   32/2022/QĐ-UBND ngày 17/8/2022 của UBND tỉnh về việc quy định mức khoán chi phí quản lý, xử lý tang vật, phương tiện vi phạm hành chính bị tịch thu trên địa bàn tỉnh Quảng Bình như sau:</w:t>
      </w:r>
    </w:p>
    <w:p>
      <w:r>
        <w:t>STT</w:t>
      </w:r>
    </w:p>
    <w:p>
      <w:r>
        <w:t>Tên đơn vị, địa bàn</w:t>
      </w:r>
    </w:p>
    <w:p>
      <w:r>
        <w:t>Mức khoán tối đa trên tổng số tiền thu được từ xử lý tài sản</w:t>
      </w:r>
    </w:p>
    <w:p>
      <w:r>
        <w:t>II</w:t>
      </w:r>
    </w:p>
    <w:p>
      <w:r>
        <w:t>Đối với tài sản tịch thu do vi phạm hành chính trong lĩnh vực  chống buôn lậu, gian lận thương mại, hàng giả    (áp dụng đối với: Cục Quản lý thị trường, Công an tỉnh, Bộ Chỉ huy Bộ đội biên phòng tỉnh)</w:t>
      </w:r>
    </w:p>
    <w:p>
      <w:r>
        <w:t>25%</w:t>
      </w:r>
    </w:p>
    <w:p>
      <w:r>
        <w:t>Điều 2.   Tổ chức thực hiện</w:t>
      </w:r>
    </w:p>
    <w:p>
      <w:r>
        <w:t>Chánh Văn phòng UBND tỉnh; Giám đốc Sở Tài chính; Giám đốc Kho bạc Nhà nước tỉnh; Chỉ huy trưởng Bộ Chỉ huy Bộ đội Biên phòng tỉnh; Giám đốc Công an tỉnh; Cục trưởng Cục Quản lý thị trường và Thủ trưởng các cơ quan, đơn vị có liên quan chịu trách nhiệm thi hành Quyết định này.</w:t>
      </w:r>
    </w:p>
    <w:p>
      <w:r>
        <w:t>Điều 3. Điều khoản thi hành</w:t>
      </w:r>
    </w:p>
    <w:p>
      <w:r>
        <w:t>Quyết định này có hiệu lực thi hành kể từ ngày 10 tháng 6 năm 2023./.</w:t>
      </w:r>
    </w:p>
    <w:p>
      <w:r>
        <w:t>TM. ỦY BAN NHÂN DÂN</w:t>
      </w:r>
    </w:p>
    <w:p>
      <w:r>
        <w:t>KT. CHỦ TỊCH</w:t>
      </w:r>
    </w:p>
    <w:p>
      <w:r>
        <w:t>PHÓ CHỦ TỊCH</w:t>
      </w:r>
    </w:p>
    <w:p>
      <w:r>
        <w:t>Phan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