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1875/QĐ-BKHCN năm 2025 công bố Tiêu chuẩn quốc gia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1875/QĐ-BKHCN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1875/QĐ-BKHCN</w:t>
      </w:r>
    </w:p>
    <w:p>
      <w:r>
        <w:t>Hà Nội, ngày 21 tháng 07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08 Tiêu chuẩn quốc gia (TCVN) sau đây:</w:t>
      </w:r>
    </w:p>
    <w:p>
      <w:r>
        <w:t>1. TCVN 14457:2025</w:t>
      </w:r>
    </w:p>
    <w:p>
      <w:r>
        <w:t>IEC/TR 62635:2012</w:t>
      </w:r>
    </w:p>
    <w:p>
      <w:r>
        <w:t>Hướng dẫn về thông tin cuối vòng đời do nhà chế tạo và nhà tái chế cung cấp để tính toán tỉ lệ tái chế của thiết bị điện và điện tử</w:t>
      </w:r>
    </w:p>
    <w:p>
      <w:r>
        <w:t>2. TCVN 14458:2025</w:t>
      </w:r>
    </w:p>
    <w:p>
      <w:r>
        <w:t>IEC/TR 62725:2013</w:t>
      </w:r>
    </w:p>
    <w:p>
      <w:r>
        <w:t>Phân tích các phương pháp luận định lượng phát thải khí nhà kính dùng cho các sản phẩm và hệ thống điện, điện tử</w:t>
      </w:r>
    </w:p>
    <w:p>
      <w:r>
        <w:t>3. TCVN 14459:2025</w:t>
      </w:r>
    </w:p>
    <w:p>
      <w:r>
        <w:t>IEC/TR 62726:2014</w:t>
      </w:r>
    </w:p>
    <w:p>
      <w:r>
        <w:t>Hướng dẫn định lượng các mức giảm phát thải khí nhà kính từ đường cơ sở cho các sản phẩm và hệ thống điện, điện tử</w:t>
      </w:r>
    </w:p>
    <w:p>
      <w:r>
        <w:t>4. TCVN 14460:2025</w:t>
      </w:r>
    </w:p>
    <w:p>
      <w:r>
        <w:t>IEC/TR 62824:2016</w:t>
      </w:r>
    </w:p>
    <w:p>
      <w:r>
        <w:t>Hướng dẫn các xem xét về hiệu quả sử dụng vật liệu trong thiết kế có ý thức về môi trường đối với các sản phẩm điện và điện tử</w:t>
      </w:r>
    </w:p>
    <w:p>
      <w:r>
        <w:t>5. TCVN 14461:2025</w:t>
      </w:r>
    </w:p>
    <w:p>
      <w:r>
        <w:t>IEC/TR 62936:2016</w:t>
      </w:r>
    </w:p>
    <w:p>
      <w:r>
        <w:t>Xây dựng phương pháp thử - Hướng dẫn lựa chọn chất</w:t>
      </w:r>
    </w:p>
    <w:p>
      <w:r>
        <w:t>6. TCVN 14462:2025</w:t>
      </w:r>
    </w:p>
    <w:p>
      <w:r>
        <w:t>IEC 63000:2016</w:t>
      </w:r>
    </w:p>
    <w:p>
      <w:r>
        <w:t>WITH AMENDMENT</w:t>
      </w:r>
    </w:p>
    <w:p>
      <w:r>
        <w:t>1: 2022</w:t>
      </w:r>
    </w:p>
    <w:p>
      <w:r>
        <w:t>Tài liệu kỹ thuật để đánh giá các sản phẩm điện và điện tử liên quan đến việc hạn chế các chất nguy hại</w:t>
      </w:r>
    </w:p>
    <w:p>
      <w:r>
        <w:t>7. TCVN 14463:2025</w:t>
      </w:r>
    </w:p>
    <w:p>
      <w:r>
        <w:t>IEC 62542:2013</w:t>
      </w:r>
    </w:p>
    <w:p>
      <w:r>
        <w:t>Tiêu chuẩn hóa môi trường đối với các sản phẩm và hệ thống điện và điện tử - Bảng chú giải thuật ngữ</w:t>
      </w:r>
    </w:p>
    <w:p>
      <w:r>
        <w:t>8. TCVN 12667-5:2025</w:t>
      </w:r>
    </w:p>
    <w:p>
      <w:r>
        <w:t>IEC 62321-5:2013</w:t>
      </w:r>
    </w:p>
    <w:p>
      <w:r>
        <w:t>Xác định các chất trong sản phẩm kỹ thuật điện - Phần 5: Cadmium, chì, crom trong polyme, sản phẩm điện tử và cadmium, chì trong kim loại bằng AAS, AFS, ICP- OES và ICP-MS</w:t>
      </w:r>
    </w:p>
    <w:p>
      <w:r>
        <w:t>Điều 2.  Quyết định này có hiệu lực thi hành kể từ ngày ký.</w:t>
      </w:r>
    </w:p>
    <w:p>
      <w:r>
        <w:t>Điều 3.  Chánh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(để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