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1862/QĐ-BKHCN năm 2025 công bố Tiêu chuẩn quốc gia về An toàn của môđun quang điện (PV)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1862/QĐ-BKHCN</w:t>
      </w:r>
    </w:p>
    <w:p>
      <w:r>
        <w:t>Hà Nội, ngày 21 tháng 07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04 Tiêu chuẩn quốc gia (TCVN) sau đây:</w:t>
      </w:r>
    </w:p>
    <w:p>
      <w:r>
        <w:t>1. TCVN 12232-1:2025</w:t>
      </w:r>
    </w:p>
    <w:p>
      <w:r>
        <w:t>IEC 61730-1:2023</w:t>
      </w:r>
    </w:p>
    <w:p>
      <w:r>
        <w:t>An toàn của môđun quang điện (PV) - Phần 1: Yêu cầu về kết cấu</w:t>
      </w:r>
    </w:p>
    <w:p>
      <w:r>
        <w:t>2. TCVN 12232-2:2025</w:t>
      </w:r>
    </w:p>
    <w:p>
      <w:r>
        <w:t>IEC 61730-2:2023</w:t>
      </w:r>
    </w:p>
    <w:p>
      <w:r>
        <w:t>An toàn của môđun quang điện (PV) - Phần 2: Yêu cầu về thử nghiệm</w:t>
      </w:r>
    </w:p>
    <w:p>
      <w:r>
        <w:t>3. TCVN 12678-2:2025</w:t>
      </w:r>
    </w:p>
    <w:p>
      <w:r>
        <w:t>IEC 60904-2:2023</w:t>
      </w:r>
    </w:p>
    <w:p>
      <w:r>
        <w:t>Thiết bị quang điện - Phần 2: Yêu cầu đối với thiết bị quang điện chuẩn</w:t>
      </w:r>
    </w:p>
    <w:p>
      <w:r>
        <w:t>4. TCVN 12678-5:2025</w:t>
      </w:r>
    </w:p>
    <w:p>
      <w:r>
        <w:t>IEC 60904-5:2022</w:t>
      </w:r>
    </w:p>
    <w:p>
      <w:r>
        <w:t>Thiết bị quang điện - Phần 5: Xác định nhiệt độ tương đương của tế bào thiết bị quang điện bằng phương pháp điện áp hở mạch</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