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2023 về Quy chế quản lý, sử dụng nguồn thu từ chi phí thẩm tra, phê duyệt quyết toán dự án hoàn thành do Sở Tài chính tỉnh Bình Định quản lý, sử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1837/QĐ-UBND</w:t>
      </w:r>
    </w:p>
    <w:p>
      <w:r>
        <w:t>Bình Định, ngày 25 tháng 05 năm 2023</w:t>
      </w:r>
    </w:p>
    <w:p>
      <w:r>
        <w:t>QUYẾT ĐỊNH</w:t>
      </w:r>
    </w:p>
    <w:p>
      <w:r>
        <w:t>BAN HÀNH QUY CHẾ QUẢN LÝ, SỬ DỤNG NGUỒN THU TỪ CHI PHÍ THẨM TRA, PHÊ DUYỆT QUYẾT TOÁN DỰ ÁN HOÀN THÀNH DO SỞ TÀI CHÍNH QUẢN LÝ, SỬ DỤNG</w:t>
      </w:r>
    </w:p>
    <w:p>
      <w:r>
        <w:t>ỦY BAN NHÂN DÂN TỈNH BÌNH ĐỊNH</w:t>
      </w:r>
    </w:p>
    <w:p>
      <w:r>
        <w:t>Căn cứ Luật Tổ chức chính quyền địa phương ngày 19 tháng 6 năm 2015; Luật sửa đổi, bổ sung một số điều Luật Tổ chức Chính phủ và Tổ chức chính quyền địa phương ngày 22 tháng 11 năm 2019;</w:t>
      </w:r>
    </w:p>
    <w:p>
      <w:r>
        <w:t>Căn cứ Nghị định số 99/2021/NĐ-CP ngày 11/11/2021 của Chính phủ quy định về quản lý, thanh toán, quyết toán dự án sử dụng vốn đầu tư công;</w:t>
      </w:r>
    </w:p>
    <w:p>
      <w:r>
        <w:t>Theo đề nghị của Sở Tài chính tại Tờ trình số 204/TTr-STC ngày 08/5/2023.</w:t>
      </w:r>
    </w:p>
    <w:p>
      <w:r>
        <w:t>QUYẾT ĐỊNH:</w:t>
      </w:r>
    </w:p>
    <w:p>
      <w:r>
        <w:t>Điều 1 . Ban hành kèm theo Quyết định này Quy chế quản lý, sử dụng nguồn thu từ chi phí thẩm tra, phê duyệt quyết toán dự án hoàn thành do Sở Tài chính quản lý, sử dụng.</w:t>
      </w:r>
    </w:p>
    <w:p>
      <w:r>
        <w:t>Điều 2 . Giao Sở Tài chính chủ trì, phối hợp với các cơ quan, đơn vị có liên quan tổ chức triển khai Quyết định này đảm bảo theo quy định pháp luật Nhà nước hiện hành.</w:t>
      </w:r>
    </w:p>
    <w:p>
      <w:r>
        <w:t>Điều 3 . Quyết định này có hiệu lực kể từ ngày ký và thay thế Quyết định số 1200/QĐ-UBND ngày 06/4/2020 của UBND tỉnh về việc ban hành Quy chế quản lý, sử dụng nguồn chi phí thẩm tra, phê duyệt quyết toán dự án hoàn thành do Sở Tài chính quản lý, sử dụng.</w:t>
      </w:r>
    </w:p>
    <w:p>
      <w:r>
        <w:t>Chánh Văn phòng UBND tỉnh, Giám đốc Sở Tài chính, Giám đốc Kho bạc Nhà nước tỉnh và Thủ trưởng các cơ quan, đơn vị có liên quan chịu trách nhiệm thi hành Quyết định này kể từ ngày ký./.</w:t>
      </w:r>
    </w:p>
    <w:p>
      <w:r>
        <w:t>Nơi nhận:</w:t>
      </w:r>
    </w:p>
    <w:p>
      <w:r>
        <w:t>- Như điều 3</w:t>
      </w:r>
    </w:p>
    <w:p>
      <w:r>
        <w:t>- CT, các PCT UBND tỉnh;</w:t>
      </w:r>
    </w:p>
    <w:p>
      <w:r>
        <w:t>- LĐ VP UBND tỉnh;</w:t>
      </w:r>
    </w:p>
    <w:p>
      <w:r>
        <w:t>- Lưu: VT, K17.</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