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1824/QĐ-BCT phê duyệt khung giá phát điện loại hình nhà máy điện gió ngoài khơi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1824/QĐ-BCT</w:t>
      </w:r>
    </w:p>
    <w:p>
      <w:r>
        <w:t>Hà Nội, ngày 26 tháng 6 năm 2025</w:t>
      </w:r>
    </w:p>
    <w:p>
      <w:r>
        <w:t>QUYẾT ĐỊNH</w:t>
      </w:r>
    </w:p>
    <w:p>
      <w:r>
        <w:t>PHÊ DUYỆT KHUNG GIÁ PHÁT ĐIỆN LOẠI HÌNH NHÀ MÁY ĐIỆN GIÓ NGOÀI KHƠI NĂM 2025</w:t>
      </w:r>
    </w:p>
    <w:p>
      <w:r>
        <w:t>BỘ TRƯỞNG BỘ CÔNG THƯƠNG</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Căn cứ Thông tư số 25/2025/TT-BCT ngày 13 tháng 5 năm 2025 của Bộ trưởng Bộ Công Thương sửa đổi bổ sung Điều 3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Xét đề nghị của Tập đoàn Điện lực Việt Nam tại văn bản số 2516/EVN-TTĐ ngày 18 tháng 4 năm 2025 và văn bản số 3252/EVN-TTĐ ngày 23 tháng 5 năm 2025;</w:t>
      </w:r>
    </w:p>
    <w:p>
      <w:r>
        <w:t>Theo đề nghị của Cục trưởng Cục Điện lực.</w:t>
      </w:r>
    </w:p>
    <w:p>
      <w:r>
        <w:t>QUYẾT ĐỊNH:</w:t>
      </w:r>
    </w:p>
    <w:p>
      <w:r>
        <w:t>Điều 1. Phê duyệt khung giá phát điện áp dụng cho loại hình nhà máy điện gió ngoài khơi năm 2025</w:t>
      </w:r>
    </w:p>
    <w:p>
      <w:r>
        <w:t>Mức giá tối đa (chưa bao gồm thuế giá trị gia tăng) của khung giá phát điện năm 2025 áp dụng cho loại hình nhà máy điện gió ngoài khơi quy định tại điểm a khoản 2 Điều 1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 được quy định như sau:</w:t>
      </w:r>
    </w:p>
    <w:p>
      <w:r>
        <w:t>Khu vực biển</w:t>
      </w:r>
    </w:p>
    <w:p>
      <w:r>
        <w:t>Bắc Bộ</w:t>
      </w:r>
    </w:p>
    <w:p>
      <w:r>
        <w:t>Nam Trung Bộ</w:t>
      </w:r>
    </w:p>
    <w:p>
      <w:r>
        <w:t>Nam Bộ</w:t>
      </w:r>
    </w:p>
    <w:p>
      <w:r>
        <w:t>Mức giá tối đa</w:t>
      </w:r>
    </w:p>
    <w:p>
      <w:r>
        <w:t>(đồng/kWh)</w:t>
      </w:r>
    </w:p>
    <w:p>
      <w:r>
        <w:t>3.975,1</w:t>
      </w:r>
    </w:p>
    <w:p>
      <w:r>
        <w:t>3.078,9</w:t>
      </w:r>
    </w:p>
    <w:p>
      <w:r>
        <w:t>3.868,5</w:t>
      </w:r>
    </w:p>
    <w:p>
      <w:r>
        <w:t>Điều 2. Tổ chức thực hiện</w:t>
      </w:r>
    </w:p>
    <w:p>
      <w:r>
        <w:t>Căn cứ khung giá phát điện quy định tại Điều 1 Quyết định này, Tập đoàn Điện lực Việt Nam và đơn vị phát điện ký kết hợp đồng mua bán điện trên cơ sở tuân thủ quy định pháp luật về phương pháp xác định giá dịch vụ phát điện do Bộ Công Thương ban hành.</w:t>
      </w:r>
    </w:p>
    <w:p>
      <w:r>
        <w:t>Điều 3. Điều khoản thi hành</w:t>
      </w:r>
    </w:p>
    <w:p>
      <w:r>
        <w:t>1. Quyết định này có hiệu lực thi hành kể từ ngày ký.</w:t>
      </w:r>
    </w:p>
    <w:p>
      <w:r>
        <w:t>2. Chánh Văn phòng Bộ, Cục trưởng Cục Điện lực, Vụ trưởng Vụ Pháp chế, Thủ Trưởng Các đơn vị thuộc Bộ, Tổng Giám đốc Tập đoàn Điện lực Việt Nam và Thủ trưởng các đơn vị phát điện có liên quan chịu trách nhiệm thi hành Quyết định này./.</w:t>
      </w:r>
    </w:p>
    <w:p>
      <w:r>
        <w:t>Nơi nhận:</w:t>
      </w:r>
    </w:p>
    <w:p>
      <w:r>
        <w:t>- Như khoản 2 Điều 3;</w:t>
      </w:r>
    </w:p>
    <w:p>
      <w:r>
        <w:t>- Bộ trưởng (để báo cáo);</w:t>
      </w:r>
    </w:p>
    <w:p>
      <w:r>
        <w:t>- Tập đoàn Điện lực Việt Nam;</w:t>
      </w:r>
    </w:p>
    <w:p>
      <w:r>
        <w:t>- Lưu: VT, ĐL.</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