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bãi bỏ Quyết định 52/2016/QĐ-UBND về Quy định quản lý nhà nước về hoạt động Sở hữu công nghiệp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18/2024/QĐ-UBND</w:t>
      </w:r>
    </w:p>
    <w:p>
      <w:r>
        <w:t>Quảng Trị, ngày 04 tháng 9 năm 2024</w:t>
      </w:r>
    </w:p>
    <w:p>
      <w:r>
        <w:t>QUYẾT ĐỊNH</w:t>
      </w:r>
    </w:p>
    <w:p>
      <w:r>
        <w:t>BÃI BỎ QUYẾT ĐỊNH SỐ 52/2016/QĐ-UBND NGÀY 21/12/2016 CỦA UBND TỈNH QUẢNG TRỊ VỀ VIỆC BAN HÀNH QUY ĐỊNH QUẢN LÝ NHÀ NƯỚC VỀ HOẠT ĐỘNG SỞ HỮU CÔNG NGHIỆP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Sở hữu trí tuệ ngày 29/11/2005; Luật sửa đổi, bổ sung một số Điều của Luật Sở hữu trí tuệ năm 2009; Luật sửa đổi, bổ sung một số Điều của Luật kinh doanh bảo hiểm, Luật Sở hữu trí tuệ năm 2019; Luật sửa đổi, bổ sung một số Điều của Luật Sở hữu trí tuệ năm 2022;</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Theo đề nghị của Chánh Văn phòng UBND tỉnh và Giám đốc Sở Khoa học và Công nghệ tại Tờ trình số 38/TTr-SKHCN ngày 16/7/2024.</w:t>
      </w:r>
    </w:p>
    <w:p>
      <w:r>
        <w:t>QUYẾT ĐỊNH:</w:t>
      </w:r>
    </w:p>
    <w:p>
      <w:r>
        <w:t>Điều 1.  Bãi bỏ Quyết định số 52/2016/QĐ-UBND ngày 21/12/2016 của UBND tỉnh Quảng Trị về việc ban hành Quy định quản lý nhà nước về hoạt động Sở hữu công nghiệp trên địa bàn tỉnh Quảng Trị.</w:t>
      </w:r>
    </w:p>
    <w:p>
      <w:r>
        <w:t>Điều 2.  Quyết định này cỏ hiệu lực thi hành kể từ ngày 14 tháng 9 năm 2024.</w:t>
      </w:r>
    </w:p>
    <w:p>
      <w:r>
        <w:t>Chánh Văn phòng Ủy ban nhân dân tỉnh, Giám đốc Sở Khoa học và Công nghệ; Giám đốc các sở, Thủ trưởng các ban, ngành cấp tỉnh; Chủ tịch UBND các huyện, thị xã, thành phố; các tổ chức, cá nhân liên quan chịu trách nhiệm thi hành Quyết định này./.</w:t>
      </w:r>
    </w:p>
    <w:p>
      <w:r>
        <w:t>Nơi nhận:</w:t>
      </w:r>
    </w:p>
    <w:p>
      <w:r>
        <w:t>- Như Điều 2;</w:t>
      </w:r>
    </w:p>
    <w:p>
      <w:r>
        <w:t>- Bộ Khoa học và Công nghệ;</w:t>
      </w:r>
    </w:p>
    <w:p>
      <w:r>
        <w:t>- Cục Kiểm tra văn bản thuộc Bộ Tư pháp;</w:t>
      </w:r>
    </w:p>
    <w:p>
      <w:r>
        <w:t>- Cục Sở hữu trí tuệ;</w:t>
      </w:r>
    </w:p>
    <w:p>
      <w:r>
        <w:t>- Vụ Pháp chế - Bộ KH&amp;CN;</w:t>
      </w:r>
    </w:p>
    <w:p>
      <w:r>
        <w:t>- Vụ pháp chế - Bộ Tư pháp;</w:t>
      </w:r>
    </w:p>
    <w:p>
      <w:r>
        <w:t>- TT. Tỉnh ủy, TT.HĐND;</w:t>
      </w:r>
    </w:p>
    <w:p>
      <w:r>
        <w:t>- Chủ tịch, các PCT UBND tỉnh;</w:t>
      </w:r>
    </w:p>
    <w:p>
      <w:r>
        <w:t>- Các sở, ban, ngành, đoàn thể cấp tỉnh;</w:t>
      </w:r>
    </w:p>
    <w:p>
      <w:r>
        <w:t>- UBND các huyện, thị xã, thành phố;</w:t>
      </w:r>
    </w:p>
    <w:p>
      <w:r>
        <w:t>- Công báo tỉnh;</w:t>
      </w:r>
    </w:p>
    <w:p>
      <w:r>
        <w:t>- CVP, PVP;</w:t>
      </w:r>
    </w:p>
    <w:p>
      <w:r>
        <w:t>- Lưu: VT, KGVX.</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