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1736/QĐ-BTC điều chỉnh dự toán chi ngân sách nhà nước năm 2025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1736/QĐ-BTC</w:t>
      </w:r>
    </w:p>
    <w:p>
      <w:r>
        <w:t>Hà Nội, ngày 12 tháng 5 năm 2025</w:t>
      </w:r>
    </w:p>
    <w:p>
      <w:r>
        <w:t>QUYẾT ĐỊNH</w:t>
      </w:r>
    </w:p>
    <w:p>
      <w:r>
        <w:t>VỀ VIỆC ĐIỀU CHỈNH DỰ TOÁN CHI NGÂN SÁCH NHÀ NƯỚC NĂM 2025</w:t>
      </w:r>
    </w:p>
    <w:p>
      <w:r>
        <w:t>BỘ TRƯỞNG BỘ TÀI CHÍNH</w:t>
      </w:r>
    </w:p>
    <w:p>
      <w:r>
        <w:t>Căn cứ Nghị định số 29/2025/NĐ-CP ngày 24/02/2025 của Chính phủ quy định chức năng, nhiệm vụ, quyền hạn và cơ cấu tổ chức của Bộ Tài chính;</w:t>
      </w:r>
    </w:p>
    <w:p>
      <w:r>
        <w:t>Căn cứ Quyết định số 379/QĐ-BTC ngày 26/02/2025 của Bộ Tài chính quy định chức năng, nhiệm vụ, quyền hạn và cơ cấu tổ chức của Cục Kế hoạch - Tài chính;</w:t>
      </w:r>
    </w:p>
    <w:p>
      <w:r>
        <w:t>Căn cứ Quyết định số 1333/QĐ-BTC ngày 11/4/2025 của Bộ Tài chính về việc điều chỉnh dự toán thu, chi ngân sách nhà nước năm 2025;</w:t>
      </w:r>
    </w:p>
    <w:p>
      <w:r>
        <w:t>Theo đề nghị của Cục trưởng Cục Kế hoạch - Tài chính, Cục trưởng Cục Phát triển doanh nghiệp nhà nước và Cục trưởng Cục Phát triển doanh nghiệp tư nhân và kinh tế tập thể.</w:t>
      </w:r>
    </w:p>
    <w:p>
      <w:r>
        <w:t>QUYẾT ĐỊNH:</w:t>
      </w:r>
    </w:p>
    <w:p>
      <w:r>
        <w:t>Điều 1.  Điều chỉnh dự toán chi ngân sách nhà nước năm 2025 cho các đơn vị dự toán thuộc Bộ Tài chính theo các Phụ lục đính kèm.</w:t>
      </w:r>
    </w:p>
    <w:p>
      <w:r>
        <w:t>Điều 2.  Căn cứ dự toán chi ngân sách nhà nước năm 2025 được điều chỉnh,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Như Điều 3;</w:t>
      </w:r>
    </w:p>
    <w:p>
      <w:r>
        <w:t>- Bộ trưởng Nguyễn Văn Thắng (để b/c);</w:t>
      </w:r>
    </w:p>
    <w:p>
      <w:r>
        <w:t>- Các Vụ: NSNN, KTN;</w:t>
      </w:r>
    </w:p>
    <w:p>
      <w:r>
        <w:t>- Kho bạc Nhà nước;</w:t>
      </w:r>
    </w:p>
    <w:p>
      <w:r>
        <w:t>- Kiểm toán nhà nước;</w:t>
      </w:r>
    </w:p>
    <w:p>
      <w:r>
        <w:t>- Kho bạc Nhà nước (nơi giao dịch);</w:t>
      </w:r>
    </w:p>
    <w:p>
      <w:r>
        <w:t>- Cục CNTT (để công khai);</w:t>
      </w:r>
    </w:p>
    <w:p>
      <w:r>
        <w:t>- Lưu: VT, KHTC.</w:t>
      </w:r>
    </w:p>
    <w:p>
      <w:r>
        <w:t>KT. BỘ TRƯỞNG</w:t>
      </w:r>
    </w:p>
    <w:p>
      <w:r>
        <w:t>THỨ TRƯỞNG</w:t>
      </w:r>
    </w:p>
    <w:p>
      <w:r>
        <w:t>Nguyễn Đức Tâm</w:t>
      </w:r>
    </w:p>
    <w:p>
      <w:r>
        <w:t>PHỤ LỤC I</w:t>
      </w:r>
    </w:p>
    <w:p>
      <w:r>
        <w:t>ĐIỀU CHỈNH DỰ TOÁN CHI NGÂN SÁCH NHÀ NƯỚC NĂM 2025</w:t>
      </w:r>
    </w:p>
    <w:p>
      <w:r>
        <w:t>Đơn vị: Cục Phát triển doanh nghiệp nhà nước</w:t>
      </w:r>
    </w:p>
    <w:p>
      <w:r>
        <w:t>Mã số đơn vị QHNSNN: 1057627</w:t>
      </w:r>
    </w:p>
    <w:p>
      <w:r>
        <w:t>Mã số KBNN giao dịch: 0011</w:t>
      </w:r>
    </w:p>
    <w:p>
      <w:r>
        <w:t>(Kèm theo Quyết định số 1736/QĐ-BTC ngày 12/5/2025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-590.000</w:t>
      </w:r>
    </w:p>
    <w:p>
      <w:r>
        <w:t>-590.000</w:t>
      </w:r>
    </w:p>
    <w:p>
      <w:r>
        <w:t>0</w:t>
      </w:r>
    </w:p>
    <w:p>
      <w:r>
        <w:t>I</w:t>
      </w:r>
    </w:p>
    <w:p>
      <w:r>
        <w:t>SỰ NGHIỆP KINH TẾ VÀ DỊCH VỤ KHÁC (Khoản 338)</w:t>
      </w:r>
    </w:p>
    <w:p>
      <w:r>
        <w:t>-590.000</w:t>
      </w:r>
    </w:p>
    <w:p>
      <w:r>
        <w:t>-590.000</w:t>
      </w:r>
    </w:p>
    <w:p>
      <w:r>
        <w:t>0</w:t>
      </w:r>
    </w:p>
    <w:p>
      <w:r>
        <w:t>1</w:t>
      </w:r>
    </w:p>
    <w:p>
      <w:r>
        <w:t>Kinh phí thực hiện tự chủ</w:t>
      </w:r>
    </w:p>
    <w:p>
      <w:r>
        <w:t>0</w:t>
      </w:r>
    </w:p>
    <w:p>
      <w:r>
        <w:t>0</w:t>
      </w:r>
    </w:p>
    <w:p>
      <w:r>
        <w:t>0</w:t>
      </w:r>
    </w:p>
    <w:p>
      <w:r>
        <w:t>2</w:t>
      </w:r>
    </w:p>
    <w:p>
      <w:r>
        <w:t>Kinh phí không thực hiện tự chủ</w:t>
      </w:r>
    </w:p>
    <w:p>
      <w:r>
        <w:t>-590.000</w:t>
      </w:r>
    </w:p>
    <w:p>
      <w:r>
        <w:t>-590.000</w:t>
      </w:r>
    </w:p>
    <w:p>
      <w:r>
        <w:t>0</w:t>
      </w:r>
    </w:p>
    <w:p>
      <w:r>
        <w:t>Chi hỗ trợ cho doanh nghiệp nhỏ và vừa theo quy định của Luật hỗ trợ doanh nghiệp nhỏ và vừa</w:t>
      </w:r>
    </w:p>
    <w:p>
      <w:r>
        <w:t>-590.000</w:t>
      </w:r>
    </w:p>
    <w:p>
      <w:r>
        <w:t>-590.000</w:t>
      </w:r>
    </w:p>
    <w:p>
      <w:r>
        <w:t>0</w:t>
      </w:r>
    </w:p>
    <w:p>
      <w:r>
        <w:t>PHỤ LỤC II</w:t>
      </w:r>
    </w:p>
    <w:p>
      <w:r>
        <w:t>ĐIỀU CHỈNH DỰ TOÁN CHI NGÂN SÁCH NHÀ NƯỚC NĂM 2025</w:t>
      </w:r>
    </w:p>
    <w:p>
      <w:r>
        <w:t>Đơn vị: Cục Phát triển doanh nghiệp tư nhân và kinh tế tập thể</w:t>
      </w:r>
    </w:p>
    <w:p>
      <w:r>
        <w:t>Mã số đơn vị QHNSNN: 1135522</w:t>
      </w:r>
    </w:p>
    <w:p>
      <w:r>
        <w:t>Mã KBNN giao dịch: 0012</w:t>
      </w:r>
    </w:p>
    <w:p>
      <w:r>
        <w:t>(Kèm theo Quyết định số 1736/QĐ-BTC ngày 12/5/2025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590.000</w:t>
      </w:r>
    </w:p>
    <w:p>
      <w:r>
        <w:t>590.000</w:t>
      </w:r>
    </w:p>
    <w:p>
      <w:r>
        <w:t>0</w:t>
      </w:r>
    </w:p>
    <w:p>
      <w:r>
        <w:t>I</w:t>
      </w:r>
    </w:p>
    <w:p>
      <w:r>
        <w:t>SỰ NGHIỆP KINH TẾ VÀ DỊCH VỤ KHÁC (Khoản 338)</w:t>
      </w:r>
    </w:p>
    <w:p>
      <w:r>
        <w:t>590.000</w:t>
      </w:r>
    </w:p>
    <w:p>
      <w:r>
        <w:t>590.000</w:t>
      </w:r>
    </w:p>
    <w:p>
      <w:r>
        <w:t>0</w:t>
      </w:r>
    </w:p>
    <w:p>
      <w:r>
        <w:t>1</w:t>
      </w:r>
    </w:p>
    <w:p>
      <w:r>
        <w:t>Kinh phí chi thường xuyên giao tự chủ</w:t>
      </w:r>
    </w:p>
    <w:p>
      <w:r>
        <w:t>0</w:t>
      </w:r>
    </w:p>
    <w:p>
      <w:r>
        <w:t>0</w:t>
      </w:r>
    </w:p>
    <w:p>
      <w:r>
        <w:t>0</w:t>
      </w:r>
    </w:p>
    <w:p>
      <w:r>
        <w:t>2</w:t>
      </w:r>
    </w:p>
    <w:p>
      <w:r>
        <w:t>Kinh phí không thường xuyên</w:t>
      </w:r>
    </w:p>
    <w:p>
      <w:r>
        <w:t>590.000</w:t>
      </w:r>
    </w:p>
    <w:p>
      <w:r>
        <w:t>590.000</w:t>
      </w:r>
    </w:p>
    <w:p>
      <w:r>
        <w:t>0</w:t>
      </w:r>
    </w:p>
    <w:p>
      <w:r>
        <w:t>Chi hỗ trợ cho doanh nghiệp nhỏ và vừa theo quy định của Luật hỗ trợ doanh nghiệp nhỏ và vừa</w:t>
      </w:r>
    </w:p>
    <w:p>
      <w:r>
        <w:t>590.000</w:t>
      </w:r>
    </w:p>
    <w:p>
      <w:r>
        <w:t>590.000</w:t>
      </w:r>
    </w:p>
    <w:p>
      <w:r>
        <w:t>0</w:t>
      </w:r>
    </w:p>
    <w:p>
      <w:r>
        <w:t>Ghi chú:</w:t>
      </w:r>
    </w:p>
    <w:p>
      <w:r>
        <w:t>- Mục I.2: Thực hiện nhiệm vụ được Bộ Tài chính phê duyệt tại Quyết định số 1735/QĐ-BTC ngày 12/5/2025./.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