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1723/QĐ-BGTVT năm 2024 về mức tối đa giá dịch vụ vận chuyển hành khách hàng không nội địa hạng phổ thông cơ bản bán trong lãnh thổ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1723/QĐ-BGTVT</w:t>
      </w:r>
    </w:p>
    <w:p>
      <w:r>
        <w:t>Hà Nội, ngày 31 tháng 12 năm 2024</w:t>
      </w:r>
    </w:p>
    <w:p>
      <w:r>
        <w:t>QUYẾT ĐỊNH</w:t>
      </w:r>
    </w:p>
    <w:p>
      <w:r>
        <w:t>BAN HÀNH MỨC TỐI ĐA GIÁ DỊCH VỤ VẬN CHUYỂN HÀNH KHÁCH HÀNG KHÔNG NỘI ĐỊA HẠNG PHỔ THÔNG CƠ BẢN BÁN TRONG LÃNH THỔ VIỆT NAM</w:t>
      </w:r>
    </w:p>
    <w:p>
      <w:r>
        <w:t>BỘ TRƯỞNG BỘ GIAO THÔNG VẬN TẢI</w:t>
      </w:r>
    </w:p>
    <w:p>
      <w:r>
        <w:t>Căn cứ Luật Hàng không dân dụng Việt Nam ngày 29 tháng 6 năm 2006 và Luật Sửa đổi, bổ sung một số điều của Luật Hàng không dân dụng Việt Nam ngày 21 tháng 11 năm 2014;</w:t>
      </w:r>
    </w:p>
    <w:p>
      <w:r>
        <w:t>Căn cứ Luật Giá ngày 19 tháng 6 năm 2023;</w:t>
      </w:r>
    </w:p>
    <w:p>
      <w:r>
        <w:t>Căn cứ Nghị định số 85/2024/NĐ-CP ngày 10 tháng 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Thông tư số 44/2024/TT-BGTVT ngày 15 tháng 11 năm 2024 của Bộ trưởng Bộ Giao thông vận tải quy định cơ chế, chính sách quản lý giá dịch vụ vận chuyển hàng không nội địa và giá dịch vụ chuyên ngành hàng không;</w:t>
      </w:r>
    </w:p>
    <w:p>
      <w:r>
        <w:t>Theo đề nghị của Vụ trưởng Vụ Vận tải và Cục trưởng Cục Hàng không Việt Nam,</w:t>
      </w:r>
    </w:p>
    <w:p>
      <w:r>
        <w:t>QUYẾT ĐỊNH:</w:t>
      </w:r>
    </w:p>
    <w:p>
      <w:r>
        <w:t>Điều 1.  Ban hành mức tối đa giá dịch vụ vận chuyển hành khách hàng không nội địa hạng phổ thông cơ bản bán trong lãnh thổ Việt Nam như sau:</w:t>
      </w:r>
    </w:p>
    <w:p>
      <w:r>
        <w:t>Nhóm</w:t>
      </w:r>
    </w:p>
    <w:p>
      <w:r>
        <w:t>Khoảng cách đường bay</w:t>
      </w:r>
    </w:p>
    <w:p>
      <w:r>
        <w:t>Mức tối đa</w:t>
      </w:r>
    </w:p>
    <w:p>
      <w:r>
        <w:t>(VND/vé một chiều)</w:t>
      </w:r>
    </w:p>
    <w:p>
      <w:r>
        <w:t>I</w:t>
      </w:r>
    </w:p>
    <w:p>
      <w:r>
        <w:t>Dưới 500 km</w:t>
      </w:r>
    </w:p>
    <w:p>
      <w:r>
        <w:t>1.</w:t>
      </w:r>
    </w:p>
    <w:p>
      <w:r>
        <w:t>Nhóm đường bay phát triển kinh tế xã hội</w:t>
      </w:r>
    </w:p>
    <w:p>
      <w:r>
        <w:t>1.600.000</w:t>
      </w:r>
    </w:p>
    <w:p>
      <w:r>
        <w:t>2.</w:t>
      </w:r>
    </w:p>
    <w:p>
      <w:r>
        <w:t>Nhóm đường bay khác dưới 500 km</w:t>
      </w:r>
    </w:p>
    <w:p>
      <w:r>
        <w:t>1.700.000</w:t>
      </w:r>
    </w:p>
    <w:p>
      <w:r>
        <w:t>II</w:t>
      </w:r>
    </w:p>
    <w:p>
      <w:r>
        <w:t>T ừ   500   km   đ ế n   d ướ i   850   km</w:t>
      </w:r>
    </w:p>
    <w:p>
      <w:r>
        <w:t>2. 2 50. 0 00</w:t>
      </w:r>
    </w:p>
    <w:p>
      <w:r>
        <w:t>II</w:t>
      </w:r>
    </w:p>
    <w:p>
      <w:r>
        <w:t>T ừ   850   km   đ ế n   d ướ i   1.0 0 0  k m</w:t>
      </w:r>
    </w:p>
    <w:p>
      <w:r>
        <w:t>2. 8 90. 0 00</w:t>
      </w:r>
    </w:p>
    <w:p>
      <w:r>
        <w:t>IV</w:t>
      </w:r>
    </w:p>
    <w:p>
      <w:r>
        <w:t>T ừ   1.0 0 0  k m   đ ế n   d ư  ớ i   1.2 8 0   km</w:t>
      </w:r>
    </w:p>
    <w:p>
      <w:r>
        <w:t>3. 4 00. 0 00</w:t>
      </w:r>
    </w:p>
    <w:p>
      <w:r>
        <w:t>V</w:t>
      </w:r>
    </w:p>
    <w:p>
      <w:r>
        <w:t>T ừ   1.2 8 0  k m   trở   l ê n</w:t>
      </w:r>
    </w:p>
    <w:p>
      <w:r>
        <w:t>4. 0 00. 0 00</w:t>
      </w:r>
    </w:p>
    <w:p>
      <w:r>
        <w:t>Điều 2.  Tổ chức thực hiện</w:t>
      </w:r>
    </w:p>
    <w:p>
      <w:r>
        <w:t>1. Quyết định này có hiệu lực kể từ ngày 01 tháng 01 năm 2025.</w:t>
      </w:r>
    </w:p>
    <w:p>
      <w:r>
        <w:t>2. Chánh Văn phòng Bộ, Chánh Thanh tra Bộ, các Vụ trưởng, Cục trưởng Cục Hàng không Việt Nam, Thủ trưởng các cơ quan, tổ chức có liên quan chịu trách nhiệm thi hành Quyết định này./.</w:t>
      </w:r>
    </w:p>
    <w:p>
      <w:r>
        <w:t>Nơi nhận:</w:t>
      </w:r>
    </w:p>
    <w:p>
      <w:r>
        <w:t>- Như Điều 2;</w:t>
      </w:r>
    </w:p>
    <w:p>
      <w:r>
        <w:t>- Văn phòng Chính phủ;</w:t>
      </w:r>
    </w:p>
    <w:p>
      <w:r>
        <w:t>- Bộ trưởng (để b/c);</w:t>
      </w:r>
    </w:p>
    <w:p>
      <w:r>
        <w:t>- Các Bộ: Tài chính, Tư pháp;</w:t>
      </w:r>
    </w:p>
    <w:p>
      <w:r>
        <w:t>- UBND các tỉnh, thành phố trực thuộc TW;</w:t>
      </w:r>
    </w:p>
    <w:p>
      <w:r>
        <w:t>- Các Thứ trưởng;</w:t>
      </w:r>
    </w:p>
    <w:p>
      <w:r>
        <w:t>- Cổng TTĐT Bộ GTVT (để đăng tải);</w:t>
      </w:r>
    </w:p>
    <w:p>
      <w:r>
        <w:t>- Báo Giao thông, Tạp chí GTVT;</w:t>
      </w:r>
    </w:p>
    <w:p>
      <w:r>
        <w:t>- Lưu: VT, VTải.</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