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các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17/2024/QĐ-UBND</w:t>
      </w:r>
    </w:p>
    <w:p>
      <w:r>
        <w:t>Sóc Trăng, ngày 20 tháng 5 năm 2024</w:t>
      </w:r>
    </w:p>
    <w:p>
      <w:r>
        <w:t>QUYẾT ĐỊNH</w:t>
      </w:r>
    </w:p>
    <w:p>
      <w:r>
        <w:t>BÃI BỎ CÁC QUYẾT ĐỊNH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tỉnh Sóc Trăng.</w:t>
      </w:r>
    </w:p>
    <w:p>
      <w:r>
        <w:t>QUYẾT ĐỊNH:</w:t>
      </w:r>
    </w:p>
    <w:p>
      <w:r>
        <w:t>Điều 1. Bãi bỏ toàn bộ các quyết định</w:t>
      </w:r>
    </w:p>
    <w:p>
      <w:r>
        <w:t>Bãi bỏ toàn bộ các quyết định sau đây:</w:t>
      </w:r>
    </w:p>
    <w:p>
      <w:r>
        <w:t>1. Quyết định số 02/2010/QĐ-UBND ngày 18 tháng 01 năm 2010 của Ủy ban nhân dân tỉnh Sóc Trăng về việc ban hành Quy định về tiêu chí và định mức phân bổ vốn Chương trình 135 giai đoạn II trên địa bàn tỉnh Sóc Trăng.</w:t>
      </w:r>
    </w:p>
    <w:p>
      <w:r>
        <w:t>2. Quyết định số 36/2014/QĐ-UBND ngày 26 tháng 12 năm 2014 của Ủy ban nhân dân tỉnh tỉnh Sóc Trăng ban hành Quy định hướng dẫn thang điểm đánh giá, công nhận xã đạt chuẩn nông thôn mới trên địa bàn tỉnh Sóc Trăng.</w:t>
      </w:r>
    </w:p>
    <w:p>
      <w:r>
        <w:t>3. Quyết định số 31/2015/QĐ-UBND ngày 31 tháng 8 năm 2015 của Ủy ban nhân dân tỉnh Sóc Trăng ban hành Quy định mức hỗ trợ phát triển sản xuất thuộc Chương trình 135 năm 2015 và giai đoạn 2016 - 2020 trên địa bàn tỉnh Sóc Trăng.</w:t>
      </w:r>
    </w:p>
    <w:p>
      <w:r>
        <w:t>4. Quyết định số 38/2015/QĐ-UBND ngày 11 tháng 11 năm 2015 của Ủy ban nhân dân tỉnh Sóc Trăng ban hành Quy chế quản lý cảng cá, khu neo đậu tránh trú bão trên địa bàn tỉnh Sóc Trăng.</w:t>
      </w:r>
    </w:p>
    <w:p>
      <w:r>
        <w:t>5. Quyết định số 47/2015/QĐ-UBND ngày 31 tháng 12 năm 2015 của Ủy ban nhân dân tỉnh ban hành Quy định phạm vi bảo vệ công trình thủy lợi và đê điều trên địa bàn tỉnh Sóc Trăng.</w:t>
      </w:r>
    </w:p>
    <w:p>
      <w:r>
        <w:t>Điều 2. Điều khoản thi hành</w:t>
      </w:r>
    </w:p>
    <w:p>
      <w:r>
        <w:t>Quyết định này có hiệu lực từ ngày 31 tháng 5 năm 2024./.</w:t>
      </w:r>
    </w:p>
    <w:p>
      <w:r>
        <w:t>Nơi nhận:</w:t>
      </w:r>
    </w:p>
    <w:p>
      <w:r>
        <w:t>- Văn phòng Chính phủ;</w:t>
      </w:r>
    </w:p>
    <w:p>
      <w:r>
        <w:t>- Các Bộ: NN&amp;PTNT, LĐ-TB&amp;XH, TM&amp;MT;</w:t>
      </w:r>
    </w:p>
    <w:p>
      <w:r>
        <w:t>- Cục Kiểm tra văn bản QPPL (Bộ Tư pháp);</w:t>
      </w:r>
    </w:p>
    <w:p>
      <w:r>
        <w:t>- TT. Tỉnh ủy, TT. HĐND tỉnh;</w:t>
      </w:r>
    </w:p>
    <w:p>
      <w:r>
        <w:t>- CT và các PCT UBND tỉnh;</w:t>
      </w:r>
    </w:p>
    <w:p>
      <w:r>
        <w:t>- Các Sở: NN&amp;PTNT, TN&amp;MT, LĐ-TB&amp;XH, TC;</w:t>
      </w:r>
    </w:p>
    <w:p>
      <w:r>
        <w:t>- UBND các huyện, TX, TP;</w:t>
      </w:r>
    </w:p>
    <w:p>
      <w:r>
        <w:t>- Cổng TTĐT tỉnh;</w:t>
      </w:r>
    </w:p>
    <w:p>
      <w:r>
        <w:t>- Trang TTĐT VP UBND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