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bãi bỏ Quyết định, Chỉ thị của Ủy ban nhân dân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17/2023/QĐ-UBND</w:t>
      </w:r>
    </w:p>
    <w:p>
      <w:r>
        <w:t>Vĩnh Phúc, ngày 19 tháng 5 năm 2023</w:t>
      </w:r>
    </w:p>
    <w:p>
      <w:r>
        <w:t>QUYẾT ĐỊNH</w:t>
      </w:r>
    </w:p>
    <w:p>
      <w:r>
        <w:t>BÃI BỎ CÁC QUYẾT ĐỊNH, CHỈ THỊ CỦA UỶ BAN NHÂN DÂN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ngày 22 tháng   6 năm 2015;</w:t>
      </w:r>
    </w:p>
    <w:p>
      <w:r>
        <w:t>Căn cứ Luật Sửa đổi, bổ sung một số điều của Luật Ban hành văn bản quy phạm pháp luật ngày 18 tháng 06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21/TTr-STP ngày   4/5/2023 về dự thảo Quyết định Bãi bỏ các Quyết định, Chỉ thị của Ủy ban nhân   dân tỉnh Vĩnh Phúc.</w:t>
      </w:r>
    </w:p>
    <w:p>
      <w:r>
        <w:t>QUYẾT ĐỊNH:</w:t>
      </w:r>
    </w:p>
    <w:p>
      <w:r>
        <w:t>Điều 1.  Bãi bỏ Quyết định, Chỉ thị của UBND tỉnh Vĩnh Phúc Bãi bỏ toàn bộ các Quyết định, Chỉ thị của UBND tỉnh Vĩnh Phúc sau đây:</w:t>
      </w:r>
    </w:p>
    <w:p>
      <w:r>
        <w:t>1. Quyết định số 389/QĐ-UB ngày 23/4/1997  “Về việc ban hành quy định trách nhiệm và mối quan hệ phối hợp của các cấp, các ngành trong công tác phổ biến, tuyên truyền, giáo dục pháp luật” ;</w:t>
      </w:r>
    </w:p>
    <w:p>
      <w:r>
        <w:t>2. Chỉ thị số 14/2002/CT-UB ngày 27/11/2002  “Về việc quản lý và nâng cao hiệu quả khai thác tủ sách pháp luật”;</w:t>
      </w:r>
    </w:p>
    <w:p>
      <w:r>
        <w:t>3. Chỉ thị số 16/2010/CT-UB ngày 07/7/2010  “Về việc tổ chức thực hiện   Luật Trách nhiệm bồi thường của Nhà nước”,</w:t>
      </w:r>
    </w:p>
    <w:p>
      <w:r>
        <w:t>Điều 2.  Quyết định này có hiệu lực thi hành kể từ ngày ký./.</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